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593E" w14:textId="656D9A4E" w:rsidR="00920BAA" w:rsidRDefault="00920BAA" w:rsidP="00920BAA">
      <w:pPr>
        <w:jc w:val="center"/>
        <w:rPr>
          <w:rFonts w:ascii="Calibri" w:hAnsi="Calibri" w:cs="Calibri"/>
          <w:b/>
          <w:bCs/>
        </w:rPr>
      </w:pPr>
      <w:r w:rsidRPr="0BBF6BA6">
        <w:rPr>
          <w:rFonts w:ascii="Calibri" w:hAnsi="Calibri" w:cs="Calibri"/>
          <w:b/>
          <w:bCs/>
        </w:rPr>
        <w:t>Finanšu informācijas iegūšana pārskatam par piešķirtā valsts budžeta finansējuma izlietojumu un par sasniegtajiem kvantitatīvajiem rādītājiem kultūrizglītības programmas "Latvijas skolas soma" īstenošanai</w:t>
      </w:r>
    </w:p>
    <w:p w14:paraId="5FD43F80" w14:textId="77777777" w:rsidR="00A34953" w:rsidRPr="00A1163B" w:rsidRDefault="00A34953" w:rsidP="0BBF6BA6">
      <w:pPr>
        <w:jc w:val="center"/>
        <w:rPr>
          <w:rFonts w:ascii="Calibri" w:hAnsi="Calibri" w:cs="Calibri"/>
          <w:b/>
          <w:bCs/>
        </w:rPr>
      </w:pPr>
    </w:p>
    <w:p w14:paraId="4003762F" w14:textId="1ABFCBA9" w:rsidR="00073DE0" w:rsidRPr="00A1163B" w:rsidRDefault="66BCEB61" w:rsidP="0BBF6BA6">
      <w:pPr>
        <w:pStyle w:val="Sarakstarindkopa"/>
        <w:numPr>
          <w:ilvl w:val="0"/>
          <w:numId w:val="2"/>
        </w:numPr>
        <w:jc w:val="both"/>
        <w:rPr>
          <w:rFonts w:ascii="Calibri" w:hAnsi="Calibri" w:cs="Calibri"/>
          <w:sz w:val="22"/>
          <w:szCs w:val="22"/>
        </w:rPr>
      </w:pPr>
      <w:r w:rsidRPr="0BBF6BA6">
        <w:rPr>
          <w:rFonts w:ascii="Calibri" w:hAnsi="Calibri" w:cs="Calibri"/>
          <w:sz w:val="22"/>
          <w:szCs w:val="22"/>
        </w:rPr>
        <w:t>Instrukcija paredzēta</w:t>
      </w:r>
      <w:r w:rsidR="75524601" w:rsidRPr="0BBF6BA6">
        <w:rPr>
          <w:rFonts w:ascii="Calibri" w:hAnsi="Calibri" w:cs="Calibri"/>
          <w:sz w:val="22"/>
          <w:szCs w:val="22"/>
        </w:rPr>
        <w:t>, lai sagatavotu</w:t>
      </w:r>
      <w:r w:rsidRPr="0BBF6BA6">
        <w:rPr>
          <w:rFonts w:ascii="Calibri" w:hAnsi="Calibri" w:cs="Calibri"/>
          <w:sz w:val="22"/>
          <w:szCs w:val="22"/>
        </w:rPr>
        <w:t xml:space="preserve"> </w:t>
      </w:r>
      <w:r w:rsidR="00F65877" w:rsidRPr="0BBF6BA6">
        <w:rPr>
          <w:rFonts w:ascii="Calibri" w:hAnsi="Calibri" w:cs="Calibri"/>
          <w:sz w:val="22"/>
          <w:szCs w:val="22"/>
        </w:rPr>
        <w:t xml:space="preserve">Ministru kabineta 2023. gada 19. decembra noteikumu Nr. 817 "Kārtība, kādā aprēķina un piešķir valsts budžeta finansējumu kultūrizglītības programmas "Latvijas skolas soma" īstenošanai" pārskatu par piešķirtā valsts budžeta finansējuma izlietojumu un par sasniegtajiem kvantitatīvajiem rādītājiem kultūrizglītības programmas "Latvijas skolas soma" īstenošanai </w:t>
      </w:r>
      <w:r w:rsidR="2EF1F146" w:rsidRPr="0BBF6BA6">
        <w:rPr>
          <w:rFonts w:ascii="Calibri" w:hAnsi="Calibri" w:cs="Calibri"/>
          <w:sz w:val="22"/>
          <w:szCs w:val="22"/>
        </w:rPr>
        <w:t>(turpmāk - pārskats)</w:t>
      </w:r>
      <w:r w:rsidR="5F7CA6AC" w:rsidRPr="0BBF6BA6">
        <w:rPr>
          <w:rFonts w:ascii="Calibri" w:hAnsi="Calibri" w:cs="Calibri"/>
          <w:sz w:val="22"/>
          <w:szCs w:val="22"/>
        </w:rPr>
        <w:t>.</w:t>
      </w:r>
      <w:r w:rsidR="73F69E7D" w:rsidRPr="0BBF6BA6">
        <w:rPr>
          <w:rFonts w:ascii="Calibri" w:hAnsi="Calibri" w:cs="Calibri"/>
          <w:sz w:val="22"/>
          <w:szCs w:val="22"/>
        </w:rPr>
        <w:t xml:space="preserve"> </w:t>
      </w:r>
    </w:p>
    <w:p w14:paraId="7FFF2633" w14:textId="6BB49E61" w:rsidR="00073DE0" w:rsidRPr="00A1163B" w:rsidRDefault="73F69E7D" w:rsidP="0BBF6BA6">
      <w:pPr>
        <w:pStyle w:val="Sarakstarindkopa"/>
        <w:numPr>
          <w:ilvl w:val="0"/>
          <w:numId w:val="2"/>
        </w:numPr>
        <w:jc w:val="both"/>
        <w:rPr>
          <w:rFonts w:ascii="Calibri" w:hAnsi="Calibri" w:cs="Calibri"/>
          <w:sz w:val="22"/>
          <w:szCs w:val="22"/>
        </w:rPr>
      </w:pPr>
      <w:r w:rsidRPr="0BBF6BA6">
        <w:rPr>
          <w:rFonts w:ascii="Calibri" w:hAnsi="Calibri" w:cs="Calibri"/>
          <w:sz w:val="22"/>
          <w:szCs w:val="22"/>
        </w:rPr>
        <w:t xml:space="preserve">Instrukcija sniedz informāciju, kā iegūt </w:t>
      </w:r>
      <w:r w:rsidR="2AE1BE75" w:rsidRPr="0BBF6BA6">
        <w:rPr>
          <w:rFonts w:ascii="Calibri" w:hAnsi="Calibri" w:cs="Calibri"/>
          <w:sz w:val="22"/>
          <w:szCs w:val="22"/>
        </w:rPr>
        <w:t xml:space="preserve">pārskatā </w:t>
      </w:r>
      <w:r w:rsidR="37E19DC8" w:rsidRPr="0BBF6BA6">
        <w:rPr>
          <w:rFonts w:ascii="Calibri" w:hAnsi="Calibri" w:cs="Calibri"/>
          <w:sz w:val="22"/>
          <w:szCs w:val="22"/>
        </w:rPr>
        <w:t>sniedza</w:t>
      </w:r>
      <w:r w:rsidR="2AE1BE75" w:rsidRPr="0BBF6BA6">
        <w:rPr>
          <w:rFonts w:ascii="Calibri" w:hAnsi="Calibri" w:cs="Calibri"/>
          <w:sz w:val="22"/>
          <w:szCs w:val="22"/>
        </w:rPr>
        <w:t xml:space="preserve">mo finanšu </w:t>
      </w:r>
      <w:r w:rsidR="066548BA" w:rsidRPr="0BBF6BA6">
        <w:rPr>
          <w:rFonts w:ascii="Calibri" w:hAnsi="Calibri" w:cs="Calibri"/>
          <w:sz w:val="22"/>
          <w:szCs w:val="22"/>
        </w:rPr>
        <w:t>informāciju no centralizētās grāmatvedības un personāla lietvedības informācijas sistēmas Horizon (turpmāk - Horizon).</w:t>
      </w:r>
    </w:p>
    <w:p w14:paraId="2E8C8201" w14:textId="0227861D" w:rsidR="00073DE0" w:rsidRPr="00A1163B" w:rsidRDefault="50B0AAC8" w:rsidP="0BBF6BA6">
      <w:pPr>
        <w:pStyle w:val="Sarakstarindkopa"/>
        <w:numPr>
          <w:ilvl w:val="0"/>
          <w:numId w:val="2"/>
        </w:numPr>
        <w:jc w:val="both"/>
        <w:rPr>
          <w:rFonts w:ascii="Calibri" w:hAnsi="Calibri" w:cs="Calibri"/>
          <w:sz w:val="22"/>
          <w:szCs w:val="22"/>
        </w:rPr>
      </w:pPr>
      <w:r w:rsidRPr="0BBF6BA6">
        <w:rPr>
          <w:rFonts w:ascii="Calibri" w:hAnsi="Calibri" w:cs="Calibri"/>
          <w:sz w:val="22"/>
          <w:szCs w:val="22"/>
        </w:rPr>
        <w:t xml:space="preserve">Ja jums nav </w:t>
      </w:r>
      <w:r w:rsidR="6030DAD9" w:rsidRPr="0BBF6BA6">
        <w:rPr>
          <w:rFonts w:ascii="Calibri" w:hAnsi="Calibri" w:cs="Calibri"/>
          <w:sz w:val="22"/>
          <w:szCs w:val="22"/>
        </w:rPr>
        <w:t>pieejas tiesību Vienotā pakalpojumu centra Horizon, pieejas tiesības var pieprasīt, aizpildot Valsts kases mājaslapā publicēto pieteikumu</w:t>
      </w:r>
      <w:r w:rsidR="04D8C62F" w:rsidRPr="0BBF6BA6">
        <w:rPr>
          <w:rFonts w:ascii="Calibri" w:hAnsi="Calibri" w:cs="Calibri"/>
          <w:sz w:val="22"/>
          <w:szCs w:val="22"/>
        </w:rPr>
        <w:t>.</w:t>
      </w:r>
    </w:p>
    <w:p w14:paraId="4FC7C643" w14:textId="6427816C" w:rsidR="00073DE0" w:rsidRPr="00A1163B" w:rsidRDefault="33667A01" w:rsidP="0BBF6BA6">
      <w:pPr>
        <w:pStyle w:val="Sarakstarindkopa"/>
        <w:numPr>
          <w:ilvl w:val="0"/>
          <w:numId w:val="2"/>
        </w:numPr>
        <w:jc w:val="both"/>
        <w:rPr>
          <w:rFonts w:ascii="Calibri" w:hAnsi="Calibri" w:cs="Calibri"/>
          <w:sz w:val="22"/>
          <w:szCs w:val="22"/>
        </w:rPr>
      </w:pPr>
      <w:r w:rsidRPr="0BBF6BA6">
        <w:rPr>
          <w:rFonts w:ascii="Calibri" w:hAnsi="Calibri" w:cs="Calibri"/>
          <w:sz w:val="22"/>
          <w:szCs w:val="22"/>
        </w:rPr>
        <w:t>Pieteikumu</w:t>
      </w:r>
      <w:r w:rsidR="65C901EA" w:rsidRPr="0BBF6BA6">
        <w:rPr>
          <w:rFonts w:ascii="Calibri" w:hAnsi="Calibri" w:cs="Calibri"/>
          <w:sz w:val="22"/>
          <w:szCs w:val="22"/>
        </w:rPr>
        <w:t xml:space="preserve"> par Horizon lietošanu</w:t>
      </w:r>
      <w:r w:rsidRPr="0BBF6BA6">
        <w:rPr>
          <w:rFonts w:ascii="Calibri" w:hAnsi="Calibri" w:cs="Calibri"/>
          <w:sz w:val="22"/>
          <w:szCs w:val="22"/>
        </w:rPr>
        <w:t xml:space="preserve"> variet atrast šeit: </w:t>
      </w:r>
      <w:hyperlink r:id="rId8">
        <w:r w:rsidRPr="0BBF6BA6">
          <w:rPr>
            <w:rStyle w:val="Hipersaite"/>
            <w:rFonts w:ascii="Calibri" w:hAnsi="Calibri" w:cs="Calibri"/>
            <w:sz w:val="22"/>
            <w:szCs w:val="22"/>
          </w:rPr>
          <w:t>https://www.kase.gov.lv/vienotais-pakalpojumu-centrs/aktualitates/pieteikumi</w:t>
        </w:r>
      </w:hyperlink>
    </w:p>
    <w:p w14:paraId="05303323" w14:textId="678C3EDC" w:rsidR="00E075CD" w:rsidRPr="00E075CD" w:rsidRDefault="003865DB" w:rsidP="0BBF6BA6">
      <w:pPr>
        <w:jc w:val="both"/>
        <w:rPr>
          <w:rFonts w:ascii="Calibri" w:hAnsi="Calibri" w:cs="Calibri"/>
          <w:sz w:val="22"/>
          <w:szCs w:val="22"/>
        </w:rPr>
      </w:pPr>
      <w:r w:rsidRPr="0BBF6BA6">
        <w:rPr>
          <w:rFonts w:ascii="Calibri" w:hAnsi="Calibri" w:cs="Calibri"/>
          <w:b/>
          <w:bCs/>
          <w:sz w:val="22"/>
          <w:szCs w:val="22"/>
          <w:u w:val="single"/>
        </w:rPr>
        <w:t>Finanšu datu iegūšana no Horizon</w:t>
      </w:r>
      <w:r w:rsidR="61387C0E" w:rsidRPr="0BBF6BA6">
        <w:rPr>
          <w:rFonts w:ascii="Calibri" w:hAnsi="Calibri" w:cs="Calibri"/>
          <w:b/>
          <w:bCs/>
          <w:sz w:val="22"/>
          <w:szCs w:val="22"/>
          <w:u w:val="single"/>
        </w:rPr>
        <w:t xml:space="preserve"> </w:t>
      </w:r>
    </w:p>
    <w:p w14:paraId="0B3DFE93" w14:textId="6D092204" w:rsidR="00E075CD" w:rsidRPr="00E075CD" w:rsidRDefault="00E075CD" w:rsidP="0BBF6BA6">
      <w:pPr>
        <w:pStyle w:val="Sarakstarindkopa"/>
        <w:jc w:val="both"/>
      </w:pPr>
      <w:r>
        <w:t>Pārskatā sniedzamo informāciju iespējams iegūt no Horizon</w:t>
      </w:r>
      <w:r w:rsidR="2DEB0061">
        <w:t>, sarakstā Virsgrāmata.</w:t>
      </w:r>
    </w:p>
    <w:p w14:paraId="5FF1B618" w14:textId="074707BD" w:rsidR="002024AB" w:rsidRPr="002024AB" w:rsidRDefault="002024AB" w:rsidP="0BBF6BA6">
      <w:pPr>
        <w:jc w:val="both"/>
        <w:rPr>
          <w:rFonts w:ascii="Calibri" w:hAnsi="Calibri" w:cs="Calibri"/>
          <w:b/>
          <w:bCs/>
          <w:sz w:val="22"/>
          <w:szCs w:val="22"/>
          <w:u w:val="single"/>
        </w:rPr>
      </w:pPr>
      <w:r w:rsidRPr="0BBF6BA6">
        <w:rPr>
          <w:rFonts w:ascii="Calibri" w:hAnsi="Calibri" w:cs="Calibri"/>
          <w:b/>
          <w:bCs/>
          <w:sz w:val="22"/>
          <w:szCs w:val="22"/>
        </w:rPr>
        <w:t>Dati rindai MERK_DOT un 1000 Atlīdzība un 2000 Izdevumi</w:t>
      </w:r>
    </w:p>
    <w:p w14:paraId="4668F73C" w14:textId="10D8C538" w:rsidR="6D7250E2" w:rsidRPr="00A1163B" w:rsidRDefault="6D7250E2" w:rsidP="0BBF6BA6">
      <w:pPr>
        <w:jc w:val="both"/>
        <w:rPr>
          <w:rFonts w:ascii="Calibri" w:hAnsi="Calibri" w:cs="Calibri"/>
          <w:b/>
          <w:bCs/>
          <w:sz w:val="22"/>
          <w:szCs w:val="22"/>
        </w:rPr>
      </w:pPr>
    </w:p>
    <w:p w14:paraId="21367BEC" w14:textId="79B42AEF" w:rsidR="6D7250E2" w:rsidRPr="00A1163B" w:rsidRDefault="00F65877" w:rsidP="003865DB">
      <w:pPr>
        <w:jc w:val="center"/>
        <w:rPr>
          <w:rFonts w:ascii="Calibri" w:hAnsi="Calibri" w:cs="Calibri"/>
          <w:b/>
          <w:bCs/>
          <w:sz w:val="22"/>
          <w:szCs w:val="22"/>
        </w:rPr>
      </w:pPr>
      <w:r>
        <w:rPr>
          <w:noProof/>
        </w:rPr>
        <w:drawing>
          <wp:inline distT="0" distB="0" distL="0" distR="0" wp14:anchorId="0FE011D5" wp14:editId="42460FE3">
            <wp:extent cx="3209925" cy="2793502"/>
            <wp:effectExtent l="152400" t="152400" r="352425" b="368935"/>
            <wp:docPr id="7320834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83466" name=""/>
                    <pic:cNvPicPr/>
                  </pic:nvPicPr>
                  <pic:blipFill>
                    <a:blip r:embed="rId9"/>
                    <a:stretch>
                      <a:fillRect/>
                    </a:stretch>
                  </pic:blipFill>
                  <pic:spPr>
                    <a:xfrm>
                      <a:off x="0" y="0"/>
                      <a:ext cx="3214210" cy="2797231"/>
                    </a:xfrm>
                    <a:prstGeom prst="rect">
                      <a:avLst/>
                    </a:prstGeom>
                    <a:ln>
                      <a:noFill/>
                    </a:ln>
                    <a:effectLst>
                      <a:outerShdw blurRad="292100" dist="139700" dir="2700000" algn="tl" rotWithShape="0">
                        <a:srgbClr val="333333">
                          <a:alpha val="65000"/>
                        </a:srgbClr>
                      </a:outerShdw>
                    </a:effectLst>
                  </pic:spPr>
                </pic:pic>
              </a:graphicData>
            </a:graphic>
          </wp:inline>
        </w:drawing>
      </w:r>
    </w:p>
    <w:p w14:paraId="715D873B" w14:textId="07C59DE5" w:rsidR="00073DE0" w:rsidRPr="00A1163B" w:rsidRDefault="516C07F8" w:rsidP="0BBF6BA6">
      <w:pPr>
        <w:pStyle w:val="Sarakstarindkopa"/>
        <w:numPr>
          <w:ilvl w:val="0"/>
          <w:numId w:val="5"/>
        </w:numPr>
        <w:jc w:val="both"/>
        <w:rPr>
          <w:rFonts w:ascii="Calibri" w:hAnsi="Calibri" w:cs="Calibri"/>
          <w:sz w:val="22"/>
          <w:szCs w:val="22"/>
        </w:rPr>
      </w:pPr>
      <w:r w:rsidRPr="5D4BDF8F">
        <w:rPr>
          <w:rFonts w:ascii="Calibri" w:hAnsi="Calibri" w:cs="Calibri"/>
          <w:sz w:val="22"/>
          <w:szCs w:val="22"/>
        </w:rPr>
        <w:t xml:space="preserve"> </w:t>
      </w:r>
      <w:r w:rsidR="1DB1FD7F" w:rsidRPr="5D4BDF8F">
        <w:rPr>
          <w:rFonts w:ascii="Calibri" w:hAnsi="Calibri" w:cs="Calibri"/>
          <w:sz w:val="22"/>
          <w:szCs w:val="22"/>
        </w:rPr>
        <w:t>Ceļš Horizon –Atskaites-Virsgrāmata-</w:t>
      </w:r>
      <w:r w:rsidR="7DF4A9C5" w:rsidRPr="5D4BDF8F">
        <w:rPr>
          <w:rFonts w:ascii="Calibri" w:hAnsi="Calibri" w:cs="Calibri"/>
          <w:sz w:val="22"/>
          <w:szCs w:val="22"/>
        </w:rPr>
        <w:t>Kontu apgrozījums pa klientiem.</w:t>
      </w:r>
    </w:p>
    <w:p w14:paraId="11A7FC29" w14:textId="5AFD301C" w:rsidR="7DF4A9C5" w:rsidRPr="00A1163B" w:rsidRDefault="7DF4A9C5" w:rsidP="0BBF6BA6">
      <w:pPr>
        <w:jc w:val="center"/>
        <w:rPr>
          <w:rFonts w:ascii="Calibri" w:hAnsi="Calibri" w:cs="Calibri"/>
          <w:sz w:val="22"/>
          <w:szCs w:val="22"/>
        </w:rPr>
      </w:pPr>
      <w:r>
        <w:rPr>
          <w:noProof/>
        </w:rPr>
        <w:lastRenderedPageBreak/>
        <w:drawing>
          <wp:inline distT="0" distB="0" distL="0" distR="0" wp14:anchorId="0D7D8272" wp14:editId="6626E51C">
            <wp:extent cx="5724525" cy="1028700"/>
            <wp:effectExtent l="152400" t="152400" r="371475" b="361950"/>
            <wp:docPr id="21257262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26238" name="Picture 2125726238"/>
                    <pic:cNvPicPr/>
                  </pic:nvPicPr>
                  <pic:blipFill>
                    <a:blip r:embed="rId10">
                      <a:extLst>
                        <a:ext uri="{28A0092B-C50C-407E-A947-70E740481C1C}">
                          <a14:useLocalDpi xmlns:a14="http://schemas.microsoft.com/office/drawing/2010/main"/>
                        </a:ext>
                      </a:extLst>
                    </a:blip>
                    <a:stretch>
                      <a:fillRect/>
                    </a:stretch>
                  </pic:blipFill>
                  <pic:spPr>
                    <a:xfrm>
                      <a:off x="0" y="0"/>
                      <a:ext cx="5724525" cy="1028700"/>
                    </a:xfrm>
                    <a:prstGeom prst="rect">
                      <a:avLst/>
                    </a:prstGeom>
                    <a:ln>
                      <a:noFill/>
                    </a:ln>
                    <a:effectLst>
                      <a:outerShdw blurRad="292100" dist="139700" dir="2700000" algn="tl" rotWithShape="0">
                        <a:srgbClr val="333333">
                          <a:alpha val="65000"/>
                        </a:srgbClr>
                      </a:outerShdw>
                    </a:effectLst>
                  </pic:spPr>
                </pic:pic>
              </a:graphicData>
            </a:graphic>
          </wp:inline>
        </w:drawing>
      </w:r>
    </w:p>
    <w:p w14:paraId="1019152A" w14:textId="3928BC9D" w:rsidR="7DF4A9C5" w:rsidRPr="00A1163B" w:rsidRDefault="5E08E5EC" w:rsidP="0BBF6BA6">
      <w:pPr>
        <w:pStyle w:val="Sarakstarindkopa"/>
        <w:numPr>
          <w:ilvl w:val="0"/>
          <w:numId w:val="4"/>
        </w:numPr>
        <w:jc w:val="both"/>
        <w:rPr>
          <w:rFonts w:ascii="Calibri" w:hAnsi="Calibri" w:cs="Calibri"/>
          <w:sz w:val="22"/>
          <w:szCs w:val="22"/>
        </w:rPr>
      </w:pPr>
      <w:r w:rsidRPr="0BBF6BA6">
        <w:rPr>
          <w:rFonts w:ascii="Calibri" w:hAnsi="Calibri" w:cs="Calibri"/>
          <w:sz w:val="22"/>
          <w:szCs w:val="22"/>
        </w:rPr>
        <w:t>Saraksta i</w:t>
      </w:r>
      <w:r w:rsidR="7DF4A9C5" w:rsidRPr="0BBF6BA6">
        <w:rPr>
          <w:rFonts w:ascii="Calibri" w:hAnsi="Calibri" w:cs="Calibri"/>
          <w:sz w:val="22"/>
          <w:szCs w:val="22"/>
        </w:rPr>
        <w:t>zvēles filtrs</w:t>
      </w:r>
      <w:r w:rsidR="72DBCB30" w:rsidRPr="0BBF6BA6">
        <w:rPr>
          <w:rFonts w:ascii="Calibri" w:hAnsi="Calibri" w:cs="Calibri"/>
          <w:sz w:val="22"/>
          <w:szCs w:val="22"/>
        </w:rPr>
        <w:t xml:space="preserve"> - attiecīgi izvēlas atskaites periodu.</w:t>
      </w:r>
    </w:p>
    <w:p w14:paraId="1B6B1FF8" w14:textId="75E940E2" w:rsidR="7DF4A9C5" w:rsidRPr="00A1163B" w:rsidRDefault="7DF4A9C5" w:rsidP="0BBF6BA6">
      <w:pPr>
        <w:jc w:val="center"/>
        <w:rPr>
          <w:rFonts w:ascii="Calibri" w:hAnsi="Calibri" w:cs="Calibri"/>
          <w:sz w:val="22"/>
          <w:szCs w:val="22"/>
        </w:rPr>
      </w:pPr>
      <w:r>
        <w:rPr>
          <w:noProof/>
        </w:rPr>
        <w:drawing>
          <wp:inline distT="0" distB="0" distL="0" distR="0" wp14:anchorId="6D31FC95" wp14:editId="19AB9415">
            <wp:extent cx="5724525" cy="2476500"/>
            <wp:effectExtent l="152400" t="152400" r="371475" b="361950"/>
            <wp:docPr id="18870471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047106" name="Picture 1887047106"/>
                    <pic:cNvPicPr/>
                  </pic:nvPicPr>
                  <pic:blipFill>
                    <a:blip r:embed="rId11">
                      <a:extLst>
                        <a:ext uri="{28A0092B-C50C-407E-A947-70E740481C1C}">
                          <a14:useLocalDpi xmlns:a14="http://schemas.microsoft.com/office/drawing/2010/main"/>
                        </a:ext>
                      </a:extLst>
                    </a:blip>
                    <a:stretch>
                      <a:fillRect/>
                    </a:stretch>
                  </pic:blipFill>
                  <pic:spPr>
                    <a:xfrm>
                      <a:off x="0" y="0"/>
                      <a:ext cx="5724525" cy="2476500"/>
                    </a:xfrm>
                    <a:prstGeom prst="rect">
                      <a:avLst/>
                    </a:prstGeom>
                    <a:ln>
                      <a:noFill/>
                    </a:ln>
                    <a:effectLst>
                      <a:outerShdw blurRad="292100" dist="139700" dir="2700000" algn="tl" rotWithShape="0">
                        <a:srgbClr val="333333">
                          <a:alpha val="65000"/>
                        </a:srgbClr>
                      </a:outerShdw>
                    </a:effectLst>
                  </pic:spPr>
                </pic:pic>
              </a:graphicData>
            </a:graphic>
          </wp:inline>
        </w:drawing>
      </w:r>
    </w:p>
    <w:p w14:paraId="43C46D09" w14:textId="27824B1D" w:rsidR="2A0D1931" w:rsidRPr="00A1163B" w:rsidRDefault="2A0D1931" w:rsidP="0BBF6BA6">
      <w:pPr>
        <w:pStyle w:val="Sarakstarindkopa"/>
        <w:numPr>
          <w:ilvl w:val="0"/>
          <w:numId w:val="4"/>
        </w:numPr>
        <w:jc w:val="both"/>
        <w:rPr>
          <w:rFonts w:ascii="Calibri" w:hAnsi="Calibri" w:cs="Calibri"/>
          <w:sz w:val="22"/>
          <w:szCs w:val="22"/>
        </w:rPr>
      </w:pPr>
      <w:r w:rsidRPr="0BBF6BA6">
        <w:rPr>
          <w:rFonts w:ascii="Calibri" w:hAnsi="Calibri" w:cs="Calibri"/>
          <w:sz w:val="22"/>
          <w:szCs w:val="22"/>
        </w:rPr>
        <w:t xml:space="preserve">Saraksta izskatā </w:t>
      </w:r>
      <w:r w:rsidR="183DAAD4">
        <w:rPr>
          <w:noProof/>
        </w:rPr>
        <w:drawing>
          <wp:inline distT="0" distB="0" distL="0" distR="0" wp14:anchorId="43146574" wp14:editId="597772F5">
            <wp:extent cx="514422" cy="362001"/>
            <wp:effectExtent l="0" t="0" r="0" b="0"/>
            <wp:docPr id="6452990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99031" name="Picture 645299031"/>
                    <pic:cNvPicPr/>
                  </pic:nvPicPr>
                  <pic:blipFill>
                    <a:blip r:embed="rId12">
                      <a:extLst>
                        <a:ext uri="{28A0092B-C50C-407E-A947-70E740481C1C}">
                          <a14:useLocalDpi xmlns:a14="http://schemas.microsoft.com/office/drawing/2010/main"/>
                        </a:ext>
                      </a:extLst>
                    </a:blip>
                    <a:stretch>
                      <a:fillRect/>
                    </a:stretch>
                  </pic:blipFill>
                  <pic:spPr>
                    <a:xfrm>
                      <a:off x="0" y="0"/>
                      <a:ext cx="514422" cy="362001"/>
                    </a:xfrm>
                    <a:prstGeom prst="rect">
                      <a:avLst/>
                    </a:prstGeom>
                  </pic:spPr>
                </pic:pic>
              </a:graphicData>
            </a:graphic>
          </wp:inline>
        </w:drawing>
      </w:r>
      <w:r w:rsidR="183DAAD4" w:rsidRPr="0BBF6BA6">
        <w:rPr>
          <w:rFonts w:ascii="Calibri" w:hAnsi="Calibri" w:cs="Calibri"/>
          <w:sz w:val="22"/>
          <w:szCs w:val="22"/>
        </w:rPr>
        <w:t xml:space="preserve"> </w:t>
      </w:r>
      <w:r w:rsidRPr="0BBF6BA6">
        <w:rPr>
          <w:rFonts w:ascii="Calibri" w:hAnsi="Calibri" w:cs="Calibri"/>
          <w:sz w:val="22"/>
          <w:szCs w:val="22"/>
        </w:rPr>
        <w:t>pievieno kolonnas</w:t>
      </w:r>
      <w:r w:rsidR="1DF494A1" w:rsidRPr="0BBF6BA6">
        <w:rPr>
          <w:rFonts w:ascii="Calibri" w:hAnsi="Calibri" w:cs="Calibri"/>
          <w:sz w:val="22"/>
          <w:szCs w:val="22"/>
        </w:rPr>
        <w:t>.</w:t>
      </w:r>
    </w:p>
    <w:p w14:paraId="556672F3" w14:textId="5617EA29" w:rsidR="2A0D1931" w:rsidRDefault="2A0D1931" w:rsidP="0BBF6BA6">
      <w:pPr>
        <w:pStyle w:val="Sarakstarindkopa"/>
        <w:jc w:val="both"/>
      </w:pPr>
      <w:r>
        <w:rPr>
          <w:noProof/>
        </w:rPr>
        <w:drawing>
          <wp:inline distT="0" distB="0" distL="0" distR="0" wp14:anchorId="68A04DB6" wp14:editId="6D66EB35">
            <wp:extent cx="4876800" cy="2544050"/>
            <wp:effectExtent l="0" t="0" r="0" b="0"/>
            <wp:docPr id="876670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7037" name="Picture 87667037"/>
                    <pic:cNvPicPr/>
                  </pic:nvPicPr>
                  <pic:blipFill>
                    <a:blip r:embed="rId13">
                      <a:extLst>
                        <a:ext uri="{28A0092B-C50C-407E-A947-70E740481C1C}">
                          <a14:useLocalDpi xmlns:a14="http://schemas.microsoft.com/office/drawing/2010/main"/>
                        </a:ext>
                      </a:extLst>
                    </a:blip>
                    <a:stretch>
                      <a:fillRect/>
                    </a:stretch>
                  </pic:blipFill>
                  <pic:spPr>
                    <a:xfrm>
                      <a:off x="0" y="0"/>
                      <a:ext cx="4876800" cy="2544050"/>
                    </a:xfrm>
                    <a:prstGeom prst="rect">
                      <a:avLst/>
                    </a:prstGeom>
                  </pic:spPr>
                </pic:pic>
              </a:graphicData>
            </a:graphic>
          </wp:inline>
        </w:drawing>
      </w:r>
    </w:p>
    <w:p w14:paraId="5EFE00AF" w14:textId="6B71C685" w:rsidR="00073DE0" w:rsidRPr="00A1163B" w:rsidRDefault="3EA43205" w:rsidP="0BBF6BA6">
      <w:pPr>
        <w:pStyle w:val="Sarakstarindkopa"/>
        <w:numPr>
          <w:ilvl w:val="0"/>
          <w:numId w:val="4"/>
        </w:numPr>
        <w:jc w:val="both"/>
        <w:rPr>
          <w:rFonts w:ascii="Calibri" w:hAnsi="Calibri" w:cs="Calibri"/>
          <w:sz w:val="22"/>
          <w:szCs w:val="22"/>
        </w:rPr>
      </w:pPr>
      <w:r w:rsidRPr="0BBF6BA6">
        <w:rPr>
          <w:rFonts w:ascii="Calibri" w:hAnsi="Calibri" w:cs="Calibri"/>
          <w:sz w:val="22"/>
          <w:szCs w:val="22"/>
        </w:rPr>
        <w:t xml:space="preserve">Atskaitē </w:t>
      </w:r>
      <w:r w:rsidR="00DD0CA6" w:rsidRPr="0BBF6BA6">
        <w:rPr>
          <w:rFonts w:ascii="Calibri" w:hAnsi="Calibri" w:cs="Calibri"/>
          <w:sz w:val="22"/>
          <w:szCs w:val="22"/>
        </w:rPr>
        <w:t xml:space="preserve">redzamā informācija manuāli jāpārkopē </w:t>
      </w:r>
      <w:r w:rsidR="00B67E71" w:rsidRPr="0BBF6BA6">
        <w:rPr>
          <w:rFonts w:ascii="Calibri" w:hAnsi="Calibri" w:cs="Calibri"/>
          <w:sz w:val="22"/>
          <w:szCs w:val="22"/>
        </w:rPr>
        <w:t xml:space="preserve">uz </w:t>
      </w:r>
      <w:r w:rsidR="00E106FE" w:rsidRPr="0BBF6BA6">
        <w:rPr>
          <w:rFonts w:ascii="Calibri" w:hAnsi="Calibri" w:cs="Calibri"/>
          <w:sz w:val="22"/>
          <w:szCs w:val="22"/>
        </w:rPr>
        <w:t>pārskata veidlapu</w:t>
      </w:r>
      <w:r w:rsidR="0D854147" w:rsidRPr="0BBF6BA6">
        <w:rPr>
          <w:rFonts w:ascii="Calibri" w:hAnsi="Calibri" w:cs="Calibri"/>
          <w:sz w:val="22"/>
          <w:szCs w:val="22"/>
        </w:rPr>
        <w:t>, sasummējot atbilstošos EKK</w:t>
      </w:r>
      <w:r w:rsidR="691C6CD2" w:rsidRPr="0BBF6BA6">
        <w:rPr>
          <w:rFonts w:ascii="Calibri" w:hAnsi="Calibri" w:cs="Calibri"/>
          <w:sz w:val="22"/>
          <w:szCs w:val="22"/>
        </w:rPr>
        <w:t xml:space="preserve"> kolonnā </w:t>
      </w:r>
      <w:r w:rsidR="691C6CD2">
        <w:rPr>
          <w:noProof/>
        </w:rPr>
        <w:drawing>
          <wp:inline distT="0" distB="0" distL="0" distR="0" wp14:anchorId="4B470927" wp14:editId="038A7F84">
            <wp:extent cx="1848108" cy="190527"/>
            <wp:effectExtent l="0" t="0" r="0" b="0"/>
            <wp:docPr id="5519848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84886" name="Picture 551984886"/>
                    <pic:cNvPicPr/>
                  </pic:nvPicPr>
                  <pic:blipFill>
                    <a:blip r:embed="rId14">
                      <a:extLst>
                        <a:ext uri="{28A0092B-C50C-407E-A947-70E740481C1C}">
                          <a14:useLocalDpi xmlns:a14="http://schemas.microsoft.com/office/drawing/2010/main"/>
                        </a:ext>
                      </a:extLst>
                    </a:blip>
                    <a:stretch>
                      <a:fillRect/>
                    </a:stretch>
                  </pic:blipFill>
                  <pic:spPr>
                    <a:xfrm>
                      <a:off x="0" y="0"/>
                      <a:ext cx="1848108" cy="190527"/>
                    </a:xfrm>
                    <a:prstGeom prst="rect">
                      <a:avLst/>
                    </a:prstGeom>
                  </pic:spPr>
                </pic:pic>
              </a:graphicData>
            </a:graphic>
          </wp:inline>
        </w:drawing>
      </w:r>
      <w:r w:rsidR="0D854147" w:rsidRPr="0BBF6BA6">
        <w:rPr>
          <w:rFonts w:ascii="Calibri" w:hAnsi="Calibri" w:cs="Calibri"/>
          <w:sz w:val="22"/>
          <w:szCs w:val="22"/>
        </w:rPr>
        <w:t>. Atšifrējumu</w:t>
      </w:r>
      <w:r w:rsidR="79C03877" w:rsidRPr="0BBF6BA6">
        <w:rPr>
          <w:rFonts w:ascii="Calibri" w:hAnsi="Calibri" w:cs="Calibri"/>
          <w:sz w:val="22"/>
          <w:szCs w:val="22"/>
        </w:rPr>
        <w:t xml:space="preserve"> sadalījumam</w:t>
      </w:r>
      <w:r w:rsidR="0D854147" w:rsidRPr="0BBF6BA6">
        <w:rPr>
          <w:rFonts w:ascii="Calibri" w:hAnsi="Calibri" w:cs="Calibri"/>
          <w:sz w:val="22"/>
          <w:szCs w:val="22"/>
        </w:rPr>
        <w:t xml:space="preserve"> precēm un </w:t>
      </w:r>
      <w:r w:rsidR="0D854147" w:rsidRPr="0BBF6BA6">
        <w:rPr>
          <w:rFonts w:ascii="Calibri" w:hAnsi="Calibri" w:cs="Calibri"/>
          <w:sz w:val="22"/>
          <w:szCs w:val="22"/>
        </w:rPr>
        <w:lastRenderedPageBreak/>
        <w:t>pakalpojumiem</w:t>
      </w:r>
      <w:r w:rsidR="5253418B" w:rsidRPr="0BBF6BA6">
        <w:rPr>
          <w:rFonts w:ascii="Calibri" w:hAnsi="Calibri" w:cs="Calibri"/>
          <w:sz w:val="22"/>
          <w:szCs w:val="22"/>
        </w:rPr>
        <w:t xml:space="preserve"> - par biļetēm, par transporta pakalpojumiem un tml. - , </w:t>
      </w:r>
      <w:r w:rsidR="6A310542" w:rsidRPr="0BBF6BA6">
        <w:rPr>
          <w:rFonts w:ascii="Calibri" w:hAnsi="Calibri" w:cs="Calibri"/>
          <w:sz w:val="22"/>
          <w:szCs w:val="22"/>
        </w:rPr>
        <w:t>izgūst no maksājuma uzdevumiem piesaistīto rēķinu pamatojuma.</w:t>
      </w:r>
    </w:p>
    <w:p w14:paraId="43621C7C" w14:textId="4BEB5295" w:rsidR="1DACE413" w:rsidRPr="00A1163B" w:rsidRDefault="1DACE413" w:rsidP="0BBF6BA6">
      <w:pPr>
        <w:pStyle w:val="Sarakstarindkopa"/>
        <w:numPr>
          <w:ilvl w:val="0"/>
          <w:numId w:val="4"/>
        </w:numPr>
        <w:jc w:val="both"/>
        <w:rPr>
          <w:rFonts w:ascii="Calibri" w:hAnsi="Calibri" w:cs="Calibri"/>
          <w:sz w:val="22"/>
          <w:szCs w:val="22"/>
        </w:rPr>
      </w:pPr>
      <w:r w:rsidRPr="0BBF6BA6">
        <w:rPr>
          <w:rFonts w:ascii="Calibri" w:hAnsi="Calibri" w:cs="Calibri"/>
          <w:sz w:val="22"/>
          <w:szCs w:val="22"/>
        </w:rPr>
        <w:t xml:space="preserve">Nosacījumi datu izgūšanai - periodā, par kuru tiek veidota atskaite, ir iesniegti </w:t>
      </w:r>
      <w:r w:rsidR="0EE7A3DC" w:rsidRPr="0BBF6BA6">
        <w:rPr>
          <w:rFonts w:ascii="Calibri" w:hAnsi="Calibri" w:cs="Calibri"/>
          <w:sz w:val="22"/>
          <w:szCs w:val="22"/>
        </w:rPr>
        <w:t xml:space="preserve">VPC grāmatvedībā </w:t>
      </w:r>
      <w:r w:rsidRPr="0BBF6BA6">
        <w:rPr>
          <w:rFonts w:ascii="Calibri" w:hAnsi="Calibri" w:cs="Calibri"/>
          <w:sz w:val="22"/>
          <w:szCs w:val="22"/>
        </w:rPr>
        <w:t>visi izdevumus pamat</w:t>
      </w:r>
      <w:r w:rsidR="16A0CCC1" w:rsidRPr="0BBF6BA6">
        <w:rPr>
          <w:rFonts w:ascii="Calibri" w:hAnsi="Calibri" w:cs="Calibri"/>
          <w:sz w:val="22"/>
          <w:szCs w:val="22"/>
        </w:rPr>
        <w:t>ojošie dokumenti un veikta šo dokumentu apmaksa,</w:t>
      </w:r>
      <w:r w:rsidR="3BE18F1F" w:rsidRPr="0BBF6BA6">
        <w:rPr>
          <w:rFonts w:ascii="Calibri" w:hAnsi="Calibri" w:cs="Calibri"/>
          <w:sz w:val="22"/>
          <w:szCs w:val="22"/>
        </w:rPr>
        <w:t xml:space="preserve"> dokumenti ir iegrāmatoti VPC Horizon.</w:t>
      </w:r>
      <w:r w:rsidR="16A0CCC1" w:rsidRPr="0BBF6BA6">
        <w:rPr>
          <w:rFonts w:ascii="Calibri" w:hAnsi="Calibri" w:cs="Calibri"/>
          <w:sz w:val="22"/>
          <w:szCs w:val="22"/>
        </w:rPr>
        <w:t xml:space="preserve"> </w:t>
      </w:r>
    </w:p>
    <w:p w14:paraId="727EA1CB" w14:textId="1B6F83F8" w:rsidR="00073DE0" w:rsidRPr="00A1163B" w:rsidRDefault="00073DE0" w:rsidP="0BBF6BA6">
      <w:pPr>
        <w:jc w:val="both"/>
        <w:rPr>
          <w:rFonts w:ascii="Calibri" w:hAnsi="Calibri" w:cs="Calibri"/>
          <w:sz w:val="22"/>
          <w:szCs w:val="22"/>
        </w:rPr>
      </w:pPr>
    </w:p>
    <w:p w14:paraId="71B4FDD9" w14:textId="0C49B550" w:rsidR="00073DE0" w:rsidRPr="00A1163B" w:rsidRDefault="0214F8B7" w:rsidP="43F5BD6A">
      <w:pPr>
        <w:pStyle w:val="Sarakstarindkopa"/>
        <w:jc w:val="both"/>
        <w:rPr>
          <w:b/>
          <w:bCs/>
          <w:i/>
          <w:iCs/>
        </w:rPr>
      </w:pPr>
      <w:r w:rsidRPr="43F5BD6A">
        <w:rPr>
          <w:b/>
          <w:bCs/>
          <w:i/>
          <w:iCs/>
        </w:rPr>
        <w:t>Jautājumu gadījumā par izgūtajiem datiem, lūdzam sazināties ar atbildīgo</w:t>
      </w:r>
      <w:r w:rsidR="484C6DE5" w:rsidRPr="43F5BD6A">
        <w:rPr>
          <w:b/>
          <w:bCs/>
          <w:i/>
          <w:iCs/>
        </w:rPr>
        <w:t xml:space="preserve"> </w:t>
      </w:r>
      <w:r w:rsidRPr="43F5BD6A">
        <w:rPr>
          <w:b/>
          <w:bCs/>
          <w:i/>
          <w:iCs/>
        </w:rPr>
        <w:t>VPC grāmatvedi.</w:t>
      </w:r>
    </w:p>
    <w:p w14:paraId="1B77BB73" w14:textId="2F8A8AA5" w:rsidR="00073DE0" w:rsidRPr="00A1163B" w:rsidRDefault="00073DE0" w:rsidP="0BBF6BA6">
      <w:pPr>
        <w:jc w:val="both"/>
        <w:rPr>
          <w:rFonts w:ascii="Calibri" w:hAnsi="Calibri" w:cs="Calibri"/>
          <w:sz w:val="22"/>
          <w:szCs w:val="22"/>
        </w:rPr>
      </w:pPr>
    </w:p>
    <w:sectPr w:rsidR="00073DE0" w:rsidRPr="00A1163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AC7"/>
    <w:multiLevelType w:val="hybridMultilevel"/>
    <w:tmpl w:val="8D94CAA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9269B5"/>
    <w:multiLevelType w:val="hybridMultilevel"/>
    <w:tmpl w:val="4AA060D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78C3AE7"/>
    <w:multiLevelType w:val="hybridMultilevel"/>
    <w:tmpl w:val="05C0166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F31952"/>
    <w:multiLevelType w:val="hybridMultilevel"/>
    <w:tmpl w:val="396A0720"/>
    <w:lvl w:ilvl="0" w:tplc="D2A6A47A">
      <w:start w:val="1"/>
      <w:numFmt w:val="bullet"/>
      <w:lvlText w:val="-"/>
      <w:lvlJc w:val="left"/>
      <w:pPr>
        <w:ind w:left="1080" w:hanging="360"/>
      </w:pPr>
      <w:rPr>
        <w:rFonts w:ascii="Aptos" w:hAnsi="Aptos" w:hint="default"/>
      </w:rPr>
    </w:lvl>
    <w:lvl w:ilvl="1" w:tplc="6C70A38E">
      <w:start w:val="1"/>
      <w:numFmt w:val="bullet"/>
      <w:lvlText w:val="o"/>
      <w:lvlJc w:val="left"/>
      <w:pPr>
        <w:ind w:left="1800" w:hanging="360"/>
      </w:pPr>
      <w:rPr>
        <w:rFonts w:ascii="Courier New" w:hAnsi="Courier New" w:hint="default"/>
      </w:rPr>
    </w:lvl>
    <w:lvl w:ilvl="2" w:tplc="F4F88630">
      <w:start w:val="1"/>
      <w:numFmt w:val="bullet"/>
      <w:lvlText w:val=""/>
      <w:lvlJc w:val="left"/>
      <w:pPr>
        <w:ind w:left="2520" w:hanging="360"/>
      </w:pPr>
      <w:rPr>
        <w:rFonts w:ascii="Wingdings" w:hAnsi="Wingdings" w:hint="default"/>
      </w:rPr>
    </w:lvl>
    <w:lvl w:ilvl="3" w:tplc="84B47BCA">
      <w:start w:val="1"/>
      <w:numFmt w:val="bullet"/>
      <w:lvlText w:val=""/>
      <w:lvlJc w:val="left"/>
      <w:pPr>
        <w:ind w:left="3240" w:hanging="360"/>
      </w:pPr>
      <w:rPr>
        <w:rFonts w:ascii="Symbol" w:hAnsi="Symbol" w:hint="default"/>
      </w:rPr>
    </w:lvl>
    <w:lvl w:ilvl="4" w:tplc="98E2C382">
      <w:start w:val="1"/>
      <w:numFmt w:val="bullet"/>
      <w:lvlText w:val="o"/>
      <w:lvlJc w:val="left"/>
      <w:pPr>
        <w:ind w:left="3960" w:hanging="360"/>
      </w:pPr>
      <w:rPr>
        <w:rFonts w:ascii="Courier New" w:hAnsi="Courier New" w:hint="default"/>
      </w:rPr>
    </w:lvl>
    <w:lvl w:ilvl="5" w:tplc="0614888A">
      <w:start w:val="1"/>
      <w:numFmt w:val="bullet"/>
      <w:lvlText w:val=""/>
      <w:lvlJc w:val="left"/>
      <w:pPr>
        <w:ind w:left="4680" w:hanging="360"/>
      </w:pPr>
      <w:rPr>
        <w:rFonts w:ascii="Wingdings" w:hAnsi="Wingdings" w:hint="default"/>
      </w:rPr>
    </w:lvl>
    <w:lvl w:ilvl="6" w:tplc="7E8EA8F4">
      <w:start w:val="1"/>
      <w:numFmt w:val="bullet"/>
      <w:lvlText w:val=""/>
      <w:lvlJc w:val="left"/>
      <w:pPr>
        <w:ind w:left="5400" w:hanging="360"/>
      </w:pPr>
      <w:rPr>
        <w:rFonts w:ascii="Symbol" w:hAnsi="Symbol" w:hint="default"/>
      </w:rPr>
    </w:lvl>
    <w:lvl w:ilvl="7" w:tplc="44CA8454">
      <w:start w:val="1"/>
      <w:numFmt w:val="bullet"/>
      <w:lvlText w:val="o"/>
      <w:lvlJc w:val="left"/>
      <w:pPr>
        <w:ind w:left="6120" w:hanging="360"/>
      </w:pPr>
      <w:rPr>
        <w:rFonts w:ascii="Courier New" w:hAnsi="Courier New" w:hint="default"/>
      </w:rPr>
    </w:lvl>
    <w:lvl w:ilvl="8" w:tplc="10668960">
      <w:start w:val="1"/>
      <w:numFmt w:val="bullet"/>
      <w:lvlText w:val=""/>
      <w:lvlJc w:val="left"/>
      <w:pPr>
        <w:ind w:left="6840" w:hanging="360"/>
      </w:pPr>
      <w:rPr>
        <w:rFonts w:ascii="Wingdings" w:hAnsi="Wingdings" w:hint="default"/>
      </w:rPr>
    </w:lvl>
  </w:abstractNum>
  <w:abstractNum w:abstractNumId="4" w15:restartNumberingAfterBreak="0">
    <w:nsid w:val="7CE77554"/>
    <w:multiLevelType w:val="hybridMultilevel"/>
    <w:tmpl w:val="AEA6821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97045127">
    <w:abstractNumId w:val="3"/>
  </w:num>
  <w:num w:numId="2" w16cid:durableId="686446934">
    <w:abstractNumId w:val="1"/>
  </w:num>
  <w:num w:numId="3" w16cid:durableId="11733719">
    <w:abstractNumId w:val="4"/>
  </w:num>
  <w:num w:numId="4" w16cid:durableId="43523633">
    <w:abstractNumId w:val="2"/>
  </w:num>
  <w:num w:numId="5" w16cid:durableId="116058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27F0D6"/>
    <w:rsid w:val="00014E39"/>
    <w:rsid w:val="00073DE0"/>
    <w:rsid w:val="00075AA5"/>
    <w:rsid w:val="001B4DF9"/>
    <w:rsid w:val="002024AB"/>
    <w:rsid w:val="00272EA4"/>
    <w:rsid w:val="002C2154"/>
    <w:rsid w:val="003865DB"/>
    <w:rsid w:val="004A1CCA"/>
    <w:rsid w:val="005237E8"/>
    <w:rsid w:val="005927E0"/>
    <w:rsid w:val="00646CA3"/>
    <w:rsid w:val="006A12DF"/>
    <w:rsid w:val="006B2D64"/>
    <w:rsid w:val="0070335D"/>
    <w:rsid w:val="007305BB"/>
    <w:rsid w:val="0079326B"/>
    <w:rsid w:val="00916547"/>
    <w:rsid w:val="00920BAA"/>
    <w:rsid w:val="00A1163B"/>
    <w:rsid w:val="00A14476"/>
    <w:rsid w:val="00A34953"/>
    <w:rsid w:val="00A948C8"/>
    <w:rsid w:val="00B67E71"/>
    <w:rsid w:val="00B826EC"/>
    <w:rsid w:val="00C62A22"/>
    <w:rsid w:val="00D16708"/>
    <w:rsid w:val="00D6035B"/>
    <w:rsid w:val="00DA62D4"/>
    <w:rsid w:val="00DD0CA6"/>
    <w:rsid w:val="00E075CD"/>
    <w:rsid w:val="00E106FE"/>
    <w:rsid w:val="00E96212"/>
    <w:rsid w:val="00F26455"/>
    <w:rsid w:val="00F65877"/>
    <w:rsid w:val="0214F8B7"/>
    <w:rsid w:val="04A11B05"/>
    <w:rsid w:val="04A7233E"/>
    <w:rsid w:val="04D8C62F"/>
    <w:rsid w:val="058AE4BE"/>
    <w:rsid w:val="066548BA"/>
    <w:rsid w:val="06A4DAD9"/>
    <w:rsid w:val="06E4B6CF"/>
    <w:rsid w:val="0B1535E7"/>
    <w:rsid w:val="0BB4CB23"/>
    <w:rsid w:val="0BBF6BA6"/>
    <w:rsid w:val="0CB2B611"/>
    <w:rsid w:val="0CB6E685"/>
    <w:rsid w:val="0D854147"/>
    <w:rsid w:val="0EE7A3DC"/>
    <w:rsid w:val="0F21C1DB"/>
    <w:rsid w:val="11156D69"/>
    <w:rsid w:val="1286BDB9"/>
    <w:rsid w:val="155804CA"/>
    <w:rsid w:val="16A0CCC1"/>
    <w:rsid w:val="16BE9D4C"/>
    <w:rsid w:val="183DAAD4"/>
    <w:rsid w:val="184D9C94"/>
    <w:rsid w:val="197EBB69"/>
    <w:rsid w:val="1A2880A8"/>
    <w:rsid w:val="1AECC915"/>
    <w:rsid w:val="1B0BC041"/>
    <w:rsid w:val="1C2EFAA5"/>
    <w:rsid w:val="1DACE413"/>
    <w:rsid w:val="1DB1FD7F"/>
    <w:rsid w:val="1DF494A1"/>
    <w:rsid w:val="1ED6E69B"/>
    <w:rsid w:val="21291928"/>
    <w:rsid w:val="21A75B09"/>
    <w:rsid w:val="233A6EFB"/>
    <w:rsid w:val="257A62ED"/>
    <w:rsid w:val="2827F0D6"/>
    <w:rsid w:val="2976BD09"/>
    <w:rsid w:val="2A0D1931"/>
    <w:rsid w:val="2AE1BE75"/>
    <w:rsid w:val="2AEC8781"/>
    <w:rsid w:val="2B162A99"/>
    <w:rsid w:val="2D0D3E8C"/>
    <w:rsid w:val="2D684B4F"/>
    <w:rsid w:val="2DEB0061"/>
    <w:rsid w:val="2EF1F146"/>
    <w:rsid w:val="309E600A"/>
    <w:rsid w:val="314B9885"/>
    <w:rsid w:val="32AC8107"/>
    <w:rsid w:val="32C2C010"/>
    <w:rsid w:val="33667A01"/>
    <w:rsid w:val="33A7E791"/>
    <w:rsid w:val="37E19DC8"/>
    <w:rsid w:val="3BE18F1F"/>
    <w:rsid w:val="3E6E9BAF"/>
    <w:rsid w:val="3EA43205"/>
    <w:rsid w:val="41BAFD46"/>
    <w:rsid w:val="43F5BD6A"/>
    <w:rsid w:val="440988F0"/>
    <w:rsid w:val="451CD7AA"/>
    <w:rsid w:val="458AC01D"/>
    <w:rsid w:val="484C6DE5"/>
    <w:rsid w:val="4A9C5B37"/>
    <w:rsid w:val="4DCC1602"/>
    <w:rsid w:val="4DDEEAAC"/>
    <w:rsid w:val="4E702CDB"/>
    <w:rsid w:val="50B0AAC8"/>
    <w:rsid w:val="516C07F8"/>
    <w:rsid w:val="5253418B"/>
    <w:rsid w:val="53934A6F"/>
    <w:rsid w:val="53C3E3F2"/>
    <w:rsid w:val="550E6FB8"/>
    <w:rsid w:val="552EDAFE"/>
    <w:rsid w:val="5602DD0C"/>
    <w:rsid w:val="593AA483"/>
    <w:rsid w:val="5AA9C469"/>
    <w:rsid w:val="5BE4FBC4"/>
    <w:rsid w:val="5C41E77C"/>
    <w:rsid w:val="5C4DFC18"/>
    <w:rsid w:val="5D4BDF8F"/>
    <w:rsid w:val="5E08E5EC"/>
    <w:rsid w:val="5F7CA6AC"/>
    <w:rsid w:val="6030DAD9"/>
    <w:rsid w:val="61387C0E"/>
    <w:rsid w:val="640ACCCC"/>
    <w:rsid w:val="65C901EA"/>
    <w:rsid w:val="65CCEC25"/>
    <w:rsid w:val="66BCEB61"/>
    <w:rsid w:val="6710096E"/>
    <w:rsid w:val="68BAAC87"/>
    <w:rsid w:val="691C6CD2"/>
    <w:rsid w:val="69CF53D3"/>
    <w:rsid w:val="6A310542"/>
    <w:rsid w:val="6A4C98C2"/>
    <w:rsid w:val="6D7250E2"/>
    <w:rsid w:val="6EA9748A"/>
    <w:rsid w:val="72DBCB30"/>
    <w:rsid w:val="73F69E7D"/>
    <w:rsid w:val="75524601"/>
    <w:rsid w:val="7755F1BD"/>
    <w:rsid w:val="77CDB5EA"/>
    <w:rsid w:val="78597EAC"/>
    <w:rsid w:val="78BDD79C"/>
    <w:rsid w:val="78C73376"/>
    <w:rsid w:val="7955FA80"/>
    <w:rsid w:val="79C03877"/>
    <w:rsid w:val="7A29A7CA"/>
    <w:rsid w:val="7A2DF707"/>
    <w:rsid w:val="7B91B90B"/>
    <w:rsid w:val="7DAA6B4B"/>
    <w:rsid w:val="7DF4A9C5"/>
    <w:rsid w:val="7F8C3C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F0D6"/>
  <w15:chartTrackingRefBased/>
  <w15:docId w15:val="{D86F7662-6498-478A-9CF6-3E117EEF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B1535E7"/>
    <w:pPr>
      <w:ind w:left="720"/>
      <w:contextualSpacing/>
    </w:pPr>
  </w:style>
  <w:style w:type="character" w:styleId="Hipersaite">
    <w:name w:val="Hyperlink"/>
    <w:basedOn w:val="Noklusjumarindkopasfonts"/>
    <w:uiPriority w:val="99"/>
    <w:unhideWhenUsed/>
    <w:rsid w:val="0B1535E7"/>
    <w:rPr>
      <w:color w:val="467886"/>
      <w:u w:val="single"/>
    </w:rPr>
  </w:style>
  <w:style w:type="paragraph" w:styleId="Prskatjums">
    <w:name w:val="Revision"/>
    <w:hidden/>
    <w:uiPriority w:val="99"/>
    <w:semiHidden/>
    <w:rsid w:val="00DA62D4"/>
    <w:pPr>
      <w:spacing w:after="0" w:line="240" w:lineRule="auto"/>
    </w:pPr>
  </w:style>
  <w:style w:type="character" w:styleId="Komentraatsauce">
    <w:name w:val="annotation reference"/>
    <w:basedOn w:val="Noklusjumarindkopasfonts"/>
    <w:uiPriority w:val="99"/>
    <w:semiHidden/>
    <w:unhideWhenUsed/>
    <w:rsid w:val="005237E8"/>
    <w:rPr>
      <w:sz w:val="16"/>
      <w:szCs w:val="16"/>
    </w:rPr>
  </w:style>
  <w:style w:type="paragraph" w:styleId="Komentrateksts">
    <w:name w:val="annotation text"/>
    <w:basedOn w:val="Parasts"/>
    <w:link w:val="KomentratekstsRakstz"/>
    <w:uiPriority w:val="99"/>
    <w:unhideWhenUsed/>
    <w:rsid w:val="005237E8"/>
    <w:pPr>
      <w:spacing w:line="240" w:lineRule="auto"/>
    </w:pPr>
    <w:rPr>
      <w:sz w:val="20"/>
      <w:szCs w:val="20"/>
    </w:rPr>
  </w:style>
  <w:style w:type="character" w:customStyle="1" w:styleId="KomentratekstsRakstz">
    <w:name w:val="Komentāra teksts Rakstz."/>
    <w:basedOn w:val="Noklusjumarindkopasfonts"/>
    <w:link w:val="Komentrateksts"/>
    <w:uiPriority w:val="99"/>
    <w:rsid w:val="005237E8"/>
    <w:rPr>
      <w:sz w:val="20"/>
      <w:szCs w:val="20"/>
    </w:rPr>
  </w:style>
  <w:style w:type="paragraph" w:styleId="Komentratma">
    <w:name w:val="annotation subject"/>
    <w:basedOn w:val="Komentrateksts"/>
    <w:next w:val="Komentrateksts"/>
    <w:link w:val="KomentratmaRakstz"/>
    <w:uiPriority w:val="99"/>
    <w:semiHidden/>
    <w:unhideWhenUsed/>
    <w:rsid w:val="005237E8"/>
    <w:rPr>
      <w:b/>
      <w:bCs/>
    </w:rPr>
  </w:style>
  <w:style w:type="character" w:customStyle="1" w:styleId="KomentratmaRakstz">
    <w:name w:val="Komentāra tēma Rakstz."/>
    <w:basedOn w:val="KomentratekstsRakstz"/>
    <w:link w:val="Komentratma"/>
    <w:uiPriority w:val="99"/>
    <w:semiHidden/>
    <w:rsid w:val="005237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se.gov.lv/vienotais-pakalpojumu-centrs/aktualitates/pieteikumi" TargetMode="Externa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4BFA7EBFFC84E81A83B70ABE92C49" ma:contentTypeVersion="11" ma:contentTypeDescription="Create a new document." ma:contentTypeScope="" ma:versionID="79691131130f2f955ca78cfed406e6e4">
  <xsd:schema xmlns:xsd="http://www.w3.org/2001/XMLSchema" xmlns:xs="http://www.w3.org/2001/XMLSchema" xmlns:p="http://schemas.microsoft.com/office/2006/metadata/properties" xmlns:ns2="81590315-b8ff-447e-a5ec-e2296b665ee2" targetNamespace="http://schemas.microsoft.com/office/2006/metadata/properties" ma:root="true" ma:fieldsID="16bc0a473b5d3635184543791047421f" ns2:_="">
    <xsd:import namespace="81590315-b8ff-447e-a5ec-e2296b665e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90315-b8ff-447e-a5ec-e2296b665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43cfc2-2e43-49f2-b9e2-ff77238c73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590315-b8ff-447e-a5ec-e2296b665e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CB1C69-C5ED-4946-B0A1-3378737A923C}">
  <ds:schemaRefs>
    <ds:schemaRef ds:uri="http://schemas.microsoft.com/sharepoint/v3/contenttype/forms"/>
  </ds:schemaRefs>
</ds:datastoreItem>
</file>

<file path=customXml/itemProps2.xml><?xml version="1.0" encoding="utf-8"?>
<ds:datastoreItem xmlns:ds="http://schemas.openxmlformats.org/officeDocument/2006/customXml" ds:itemID="{FA98C18A-EB3C-410A-8B3E-BBBE9B970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90315-b8ff-447e-a5ec-e2296b665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485A4-4A68-4706-B40A-07D63270720C}">
  <ds:schemaRefs>
    <ds:schemaRef ds:uri="http://schemas.microsoft.com/office/2006/metadata/properties"/>
    <ds:schemaRef ds:uri="http://schemas.microsoft.com/office/infopath/2007/PartnerControls"/>
    <ds:schemaRef ds:uri="81590315-b8ff-447e-a5ec-e2296b665e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767</Characters>
  <Application>Microsoft Office Word</Application>
  <DocSecurity>0</DocSecurity>
  <Lines>6</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Baltmane</dc:creator>
  <cp:keywords/>
  <dc:description/>
  <cp:lastModifiedBy>Daiga Kļaviņa</cp:lastModifiedBy>
  <cp:revision>3</cp:revision>
  <dcterms:created xsi:type="dcterms:W3CDTF">2026-04-23T06:16:00Z</dcterms:created>
  <dcterms:modified xsi:type="dcterms:W3CDTF">2026-04-24T12:16:00Z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0x0101004204BFA7EBFFC84E81A83B70ABE92C49</vt:lpwstr>
  </property>
  <property fmtid="{D5CDD505-2E9C-101B-9397-08002B2CF9AE}" pid="3" name="MediaServiceImageTags">
    <vt:lpwstr/>
  </property>
</Properties>
</file>