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3671" w14:textId="62642FAE" w:rsidR="008D5F05" w:rsidRPr="008D5F05" w:rsidRDefault="008D5F05" w:rsidP="00817222">
      <w:pPr>
        <w:spacing w:after="0" w:line="240" w:lineRule="auto"/>
        <w:rPr>
          <w:b/>
          <w:bCs/>
          <w:sz w:val="28"/>
          <w:szCs w:val="28"/>
        </w:rPr>
      </w:pPr>
      <w:r w:rsidRPr="008D5F05">
        <w:rPr>
          <w:b/>
          <w:bCs/>
          <w:sz w:val="28"/>
          <w:szCs w:val="28"/>
        </w:rPr>
        <w:t>Atbildes uz Valsts kases 6.decembra seminārā uzdotajiem jautājumiem</w:t>
      </w:r>
    </w:p>
    <w:p w14:paraId="0A57A665" w14:textId="77777777" w:rsidR="008D5F05" w:rsidRDefault="008D5F05" w:rsidP="00817222">
      <w:pPr>
        <w:spacing w:after="0" w:line="240" w:lineRule="auto"/>
      </w:pPr>
    </w:p>
    <w:p w14:paraId="215BCFA9" w14:textId="35F04524" w:rsidR="000D7DBE" w:rsidRPr="00817222" w:rsidRDefault="77F0D205" w:rsidP="00817222">
      <w:pPr>
        <w:spacing w:after="0" w:line="240" w:lineRule="auto"/>
      </w:pPr>
      <w:r w:rsidRPr="00817222">
        <w:t>1.</w:t>
      </w:r>
      <w:r w:rsidR="49CA6CFC" w:rsidRPr="00817222">
        <w:t>Kā Valsts kasei veicas ar Grāmatvedības uzskaites rokasgrāmatas papildināšanu par pazemes aktīvu atzīšanu (t.sk. uzskaiti, norakstīšanu izstrādes laikā, izslēgšanu un uzkrājumu veidošanu rekultivācijas veikšanai), ko bija plānots papildināt līdz 2024. gadam?</w:t>
      </w:r>
    </w:p>
    <w:p w14:paraId="52A227B0" w14:textId="69AB7485" w:rsidR="0DC87F66" w:rsidRPr="00E43BD8" w:rsidRDefault="004335B1" w:rsidP="004335B1">
      <w:pPr>
        <w:spacing w:after="0" w:line="240" w:lineRule="auto"/>
      </w:pPr>
      <w:r w:rsidRPr="42B672F1">
        <w:rPr>
          <w:rFonts w:eastAsiaTheme="minorEastAsia"/>
          <w:highlight w:val="green"/>
        </w:rPr>
        <w:t xml:space="preserve">Atbilde: </w:t>
      </w:r>
      <w:r w:rsidR="00AB2A53" w:rsidRPr="00E43BD8">
        <w:t>Valsts kontroles i</w:t>
      </w:r>
      <w:r w:rsidR="0DC87F66" w:rsidRPr="00E43BD8">
        <w:t xml:space="preserve">eteikuma ieviešanas termiņš </w:t>
      </w:r>
      <w:r w:rsidR="00AB2A53" w:rsidRPr="00E43BD8">
        <w:t xml:space="preserve">ir </w:t>
      </w:r>
      <w:r w:rsidR="0DC87F66" w:rsidRPr="00E43BD8">
        <w:t>01.01.2025., nevis līdz 2024.gadam.</w:t>
      </w:r>
      <w:r w:rsidR="3BB7877F" w:rsidRPr="00E43BD8">
        <w:t xml:space="preserve"> 2025.gada sākumā Valsts kases mājas lapā tiks publicēta aktualizētā Rokasgrāmata.</w:t>
      </w:r>
    </w:p>
    <w:p w14:paraId="2790A09C" w14:textId="1FF4EFEB" w:rsidR="42B672F1" w:rsidRPr="00E43BD8" w:rsidRDefault="42B672F1" w:rsidP="00E43BD8">
      <w:pPr>
        <w:spacing w:after="0" w:line="240" w:lineRule="auto"/>
        <w:jc w:val="both"/>
      </w:pPr>
    </w:p>
    <w:p w14:paraId="2266BF74" w14:textId="442FEE54" w:rsidR="00493CC4" w:rsidRDefault="7BD53D4A" w:rsidP="000D7DBE">
      <w:pPr>
        <w:spacing w:after="0" w:line="240" w:lineRule="auto"/>
      </w:pPr>
      <w:r>
        <w:t>2.</w:t>
      </w:r>
      <w:r w:rsidR="0D56ED7C">
        <w:t>Ja VPC sast.ir iestāde, tad metodiku neizstrādā?</w:t>
      </w:r>
    </w:p>
    <w:p w14:paraId="10141329" w14:textId="46628AE3" w:rsidR="5723E437" w:rsidRDefault="72D3E07C" w:rsidP="00922AC0">
      <w:pPr>
        <w:spacing w:after="0" w:line="240" w:lineRule="auto"/>
        <w:jc w:val="both"/>
      </w:pPr>
      <w:r w:rsidRPr="42B672F1">
        <w:rPr>
          <w:rFonts w:eastAsiaTheme="minorEastAsia"/>
          <w:highlight w:val="green"/>
        </w:rPr>
        <w:t xml:space="preserve">Atbilde: </w:t>
      </w:r>
      <w:r>
        <w:t xml:space="preserve">Iestāde izstrādā metodiku to funkciju veikšanai, kuras nodrošina iestāde. Metodiku </w:t>
      </w:r>
      <w:r w:rsidR="6188380D">
        <w:t xml:space="preserve">attiecībā uz </w:t>
      </w:r>
      <w:r>
        <w:t>funkcij</w:t>
      </w:r>
      <w:r w:rsidR="43B7CAE5">
        <w:t>ā</w:t>
      </w:r>
      <w:r w:rsidR="22F34F30">
        <w:t>m</w:t>
      </w:r>
      <w:r w:rsidR="27CC4618">
        <w:t xml:space="preserve"> (piemēram, grāmatvedības uzskaite)</w:t>
      </w:r>
      <w:r>
        <w:t>, kuras nodrošinās Vienotais pakalpoj</w:t>
      </w:r>
      <w:r w:rsidR="3458C168">
        <w:t>u</w:t>
      </w:r>
      <w:r>
        <w:t>mu centrs, izstrādā</w:t>
      </w:r>
      <w:r w:rsidR="035F2AAE">
        <w:t xml:space="preserve"> VPC.</w:t>
      </w:r>
    </w:p>
    <w:p w14:paraId="3DEA99D0" w14:textId="45BAFE96" w:rsidR="42B672F1" w:rsidRDefault="42B672F1" w:rsidP="42B672F1">
      <w:pPr>
        <w:spacing w:after="0" w:line="240" w:lineRule="auto"/>
      </w:pPr>
    </w:p>
    <w:p w14:paraId="22918A28" w14:textId="07DB0160" w:rsidR="000D7DBE" w:rsidRDefault="27F6FCB2" w:rsidP="000D7DBE">
      <w:pPr>
        <w:spacing w:after="0" w:line="240" w:lineRule="auto"/>
      </w:pPr>
      <w:r>
        <w:t>3.</w:t>
      </w:r>
      <w:r w:rsidR="49CA6CFC">
        <w:t>Vai E-rēķinu ieviešana katrā no iestādēm ir jāsaskaņo ar Valsts kasi?</w:t>
      </w:r>
    </w:p>
    <w:p w14:paraId="30DBA1CD" w14:textId="3A22244F" w:rsidR="49629CB1" w:rsidRDefault="49629CB1" w:rsidP="42B672F1">
      <w:pPr>
        <w:spacing w:after="0" w:line="240" w:lineRule="auto"/>
        <w:jc w:val="both"/>
      </w:pPr>
      <w:r w:rsidRPr="42B672F1">
        <w:rPr>
          <w:rFonts w:ascii="Calibri" w:eastAsia="Calibri" w:hAnsi="Calibri" w:cs="Calibri"/>
          <w:highlight w:val="green"/>
        </w:rPr>
        <w:t>Atbilde:</w:t>
      </w:r>
      <w:r>
        <w:t xml:space="preserve"> E-rēķinu ieviešana katrā no iestādēm atsevišķi nav jāsaskaņo ar Valsts kasi. Ir noteikts normatīvais regulējums par e-rēķina standartu un saņemšanas kanāliem, kuru iestāde pati arī īsteno. Iestādes, kur</w:t>
      </w:r>
      <w:r w:rsidR="5E52109B">
        <w:t>as</w:t>
      </w:r>
      <w:r>
        <w:t xml:space="preserve"> ar 01.01.2025. </w:t>
      </w:r>
      <w:r w:rsidR="50A89616">
        <w:t>g</w:t>
      </w:r>
      <w:r>
        <w:t>rāmatvedība</w:t>
      </w:r>
      <w:r w:rsidR="67AD06E5">
        <w:t>s pakalpojumu</w:t>
      </w:r>
      <w:r>
        <w:t xml:space="preserve"> </w:t>
      </w:r>
      <w:r w:rsidR="2FC575ED">
        <w:t>saņems no</w:t>
      </w:r>
      <w:r>
        <w:t xml:space="preserve"> Valsts kases </w:t>
      </w:r>
      <w:r w:rsidR="6CCD07A3">
        <w:t>(</w:t>
      </w:r>
      <w:r>
        <w:t>VPC</w:t>
      </w:r>
      <w:r w:rsidR="7F078B8A">
        <w:t>)</w:t>
      </w:r>
      <w:r>
        <w:t xml:space="preserve">, jau ir izveidojušas e-adreses speciālos </w:t>
      </w:r>
      <w:proofErr w:type="spellStart"/>
      <w:r>
        <w:t>apakšadresātus</w:t>
      </w:r>
      <w:proofErr w:type="spellEnd"/>
      <w:r>
        <w:t xml:space="preserve"> e-rēķinu saņemšanai un Valsts kase par to ir informēta. Valsts kase iepirkuma procesā izvēlēsies rēķinu operatoru, kurš centralizētas grāmatvedības ietvaros nodrošinās rēķina apstrādes automatizāciju no e-adreses speciālās </w:t>
      </w:r>
      <w:proofErr w:type="spellStart"/>
      <w:r>
        <w:t>apakšadresāta</w:t>
      </w:r>
      <w:proofErr w:type="spellEnd"/>
      <w:r>
        <w:t xml:space="preserve"> uz </w:t>
      </w:r>
      <w:proofErr w:type="spellStart"/>
      <w:r>
        <w:t>Horizon</w:t>
      </w:r>
      <w:proofErr w:type="spellEnd"/>
      <w:r>
        <w:t xml:space="preserve">. Dažām no iestādēm vēl būs nepieciešama </w:t>
      </w:r>
      <w:proofErr w:type="spellStart"/>
      <w:r>
        <w:t>pieslēguma</w:t>
      </w:r>
      <w:proofErr w:type="spellEnd"/>
      <w:r>
        <w:t xml:space="preserve"> tehniskā korekcija, bet par šo tiks nosūtīta papildus informācija.</w:t>
      </w:r>
    </w:p>
    <w:p w14:paraId="0E8E1B4E" w14:textId="3F79F30D" w:rsidR="42B672F1" w:rsidRDefault="42B672F1" w:rsidP="42B672F1">
      <w:pPr>
        <w:spacing w:after="0" w:line="240" w:lineRule="auto"/>
        <w:jc w:val="both"/>
      </w:pPr>
    </w:p>
    <w:p w14:paraId="5CCC8056" w14:textId="3B10430C" w:rsidR="000D7DBE" w:rsidRDefault="13248E2A" w:rsidP="000D7DBE">
      <w:pPr>
        <w:spacing w:after="0" w:line="240" w:lineRule="auto"/>
      </w:pPr>
      <w:r>
        <w:t>4.</w:t>
      </w:r>
      <w:r w:rsidR="49CA6CFC">
        <w:t>Vai tiks papildus piešķirts finansējums par datu sagatavošanu datu migrācijai - finansējums piemaksām.  </w:t>
      </w:r>
    </w:p>
    <w:p w14:paraId="6D4DB0E9" w14:textId="4D600477" w:rsidR="156FD86E" w:rsidRDefault="156FD86E" w:rsidP="42B672F1">
      <w:pPr>
        <w:spacing w:after="0"/>
        <w:jc w:val="both"/>
      </w:pPr>
      <w:r w:rsidRPr="42B672F1">
        <w:rPr>
          <w:rFonts w:ascii="Calibri" w:eastAsia="Calibri" w:hAnsi="Calibri" w:cs="Calibri"/>
          <w:highlight w:val="green"/>
        </w:rPr>
        <w:t>Atbilde:</w:t>
      </w:r>
      <w:r w:rsidRPr="42B672F1">
        <w:rPr>
          <w:rFonts w:ascii="Calibri" w:eastAsia="Calibri" w:hAnsi="Calibri" w:cs="Calibri"/>
        </w:rPr>
        <w:t xml:space="preserve"> Finansējums kapacitātes stiprināšanai resoriem, kas saistīts ar darba apjoma pieaugumu pievienojoties VPC, nodrošinot nepieciešamās kompetences finanšu grāmatvedībā (procesu/klasifikatoru salāgošana, datu kārtošana un migrācija u.c.), IT, projektu vadībā, u.c. jomās, tika piešķirts </w:t>
      </w:r>
      <w:r w:rsidR="319558BD" w:rsidRPr="42B672F1">
        <w:rPr>
          <w:rFonts w:ascii="Calibri" w:eastAsia="Calibri" w:hAnsi="Calibri" w:cs="Calibri"/>
        </w:rPr>
        <w:t xml:space="preserve">2024. - 2026.gadam </w:t>
      </w:r>
      <w:r w:rsidRPr="42B672F1">
        <w:rPr>
          <w:rFonts w:ascii="Calibri" w:eastAsia="Calibri" w:hAnsi="Calibri" w:cs="Calibri"/>
        </w:rPr>
        <w:t>caur starpnozaru prioritāro pasākumu “Vienotā pakalpojuma centra izveide” (</w:t>
      </w:r>
      <w:hyperlink r:id="rId8">
        <w:r w:rsidRPr="42B672F1">
          <w:rPr>
            <w:rStyle w:val="Hyperlink"/>
            <w:rFonts w:ascii="Calibri" w:eastAsia="Calibri" w:hAnsi="Calibri" w:cs="Calibri"/>
            <w:color w:val="0563C1"/>
          </w:rPr>
          <w:t>https://tapportals.mk.gov.lv/legal_acts/74b6c98f-e133-4d51-a59b-b47e3ec9de95</w:t>
        </w:r>
      </w:hyperlink>
      <w:r w:rsidRPr="42B672F1">
        <w:rPr>
          <w:rFonts w:ascii="Calibri" w:eastAsia="Calibri" w:hAnsi="Calibri" w:cs="Calibri"/>
        </w:rPr>
        <w:t>).</w:t>
      </w:r>
    </w:p>
    <w:p w14:paraId="41FBAA44" w14:textId="7DD22F5C" w:rsidR="42B672F1" w:rsidRDefault="42B672F1" w:rsidP="42B672F1">
      <w:pPr>
        <w:spacing w:after="0" w:line="240" w:lineRule="auto"/>
        <w:rPr>
          <w:highlight w:val="yellow"/>
        </w:rPr>
      </w:pPr>
    </w:p>
    <w:p w14:paraId="13B20B51" w14:textId="786374EC" w:rsidR="000D7DBE" w:rsidRPr="008D5F05" w:rsidRDefault="627CE193" w:rsidP="000D7DBE">
      <w:pPr>
        <w:spacing w:after="0" w:line="240" w:lineRule="auto"/>
        <w:rPr>
          <w:rFonts w:ascii="Segoe UI" w:eastAsia="Times New Roman" w:hAnsi="Segoe UI" w:cs="Segoe UI"/>
          <w:b/>
          <w:bCs/>
          <w:kern w:val="0"/>
          <w:sz w:val="21"/>
          <w:szCs w:val="21"/>
          <w:lang w:eastAsia="lv-LV"/>
          <w14:ligatures w14:val="none"/>
        </w:rPr>
      </w:pPr>
      <w:r>
        <w:t>5.</w:t>
      </w:r>
      <w:r w:rsidR="000D7DBE">
        <w:t xml:space="preserve">Kāpēc jūs apgalvojat un mājas lapā publicējat informāciju, ka </w:t>
      </w:r>
      <w:proofErr w:type="spellStart"/>
      <w:r w:rsidR="000D7DBE">
        <w:rPr>
          <w:i/>
          <w:iCs/>
        </w:rPr>
        <w:t>Government</w:t>
      </w:r>
      <w:proofErr w:type="spellEnd"/>
      <w:r w:rsidR="000D7DBE">
        <w:rPr>
          <w:i/>
          <w:iCs/>
        </w:rPr>
        <w:t xml:space="preserve"> to </w:t>
      </w:r>
      <w:proofErr w:type="spellStart"/>
      <w:r w:rsidR="000D7DBE">
        <w:rPr>
          <w:i/>
          <w:iCs/>
        </w:rPr>
        <w:t>Business</w:t>
      </w:r>
      <w:proofErr w:type="spellEnd"/>
      <w:r w:rsidR="000D7DBE">
        <w:t xml:space="preserve"> ir OBLIGĀTA prasība no 2025. gada? GL 3.panta otra daļa – “ar šajā likumā lietoto terminu "uzņēmums" saprot visus šā panta pirmajā daļā minētos likuma subjektus.” Tātad - Uzņēmums GL izpratnē ir arī </w:t>
      </w:r>
      <w:proofErr w:type="spellStart"/>
      <w:r w:rsidR="000D7DBE">
        <w:rPr>
          <w:i/>
          <w:iCs/>
        </w:rPr>
        <w:t>Gorvernment</w:t>
      </w:r>
      <w:proofErr w:type="spellEnd"/>
      <w:r w:rsidR="000D7DBE">
        <w:t xml:space="preserve">. Pārejas noteikumu 8.punkts nosaka, ka </w:t>
      </w:r>
      <w:proofErr w:type="spellStart"/>
      <w:r w:rsidR="000D7DBE" w:rsidRPr="008D5F05">
        <w:rPr>
          <w:rStyle w:val="Strong"/>
          <w:b w:val="0"/>
          <w:bCs w:val="0"/>
          <w:i/>
          <w:iCs/>
        </w:rPr>
        <w:t>Government</w:t>
      </w:r>
      <w:proofErr w:type="spellEnd"/>
      <w:r w:rsidR="000D7DBE" w:rsidRPr="008D5F05">
        <w:rPr>
          <w:rStyle w:val="Strong"/>
          <w:b w:val="0"/>
          <w:bCs w:val="0"/>
          <w:i/>
          <w:iCs/>
        </w:rPr>
        <w:t xml:space="preserve"> to </w:t>
      </w:r>
      <w:proofErr w:type="spellStart"/>
      <w:r w:rsidR="000D7DBE" w:rsidRPr="008D5F05">
        <w:rPr>
          <w:rStyle w:val="Strong"/>
          <w:b w:val="0"/>
          <w:bCs w:val="0"/>
          <w:i/>
          <w:iCs/>
        </w:rPr>
        <w:t>Business</w:t>
      </w:r>
      <w:proofErr w:type="spellEnd"/>
      <w:r w:rsidR="000D7DBE" w:rsidRPr="008D5F05">
        <w:rPr>
          <w:b/>
          <w:bCs/>
        </w:rPr>
        <w:t xml:space="preserve"> </w:t>
      </w:r>
      <w:r w:rsidR="000D7DBE" w:rsidRPr="008D5F05">
        <w:t>arī ir OBLIGĀTS</w:t>
      </w:r>
      <w:r w:rsidR="000D7DBE" w:rsidRPr="008D5F05">
        <w:rPr>
          <w:b/>
          <w:bCs/>
        </w:rPr>
        <w:t xml:space="preserve"> </w:t>
      </w:r>
      <w:r w:rsidR="000D7DBE" w:rsidRPr="008D5F05">
        <w:rPr>
          <w:rStyle w:val="Strong"/>
          <w:b w:val="0"/>
          <w:bCs w:val="0"/>
        </w:rPr>
        <w:t>tikai no 2026. gada!</w:t>
      </w:r>
    </w:p>
    <w:p w14:paraId="7B73A8BF" w14:textId="5A860F63" w:rsidR="00493CC4" w:rsidRDefault="0523FA02" w:rsidP="083DF0A6">
      <w:pPr>
        <w:spacing w:after="0" w:line="240" w:lineRule="auto"/>
      </w:pPr>
      <w:r w:rsidRPr="083DF0A6">
        <w:rPr>
          <w:rFonts w:ascii="Calibri" w:eastAsia="Calibri" w:hAnsi="Calibri" w:cs="Calibri"/>
          <w:highlight w:val="green"/>
        </w:rPr>
        <w:t>Atbilde:</w:t>
      </w:r>
      <w:r w:rsidR="6194C9E7" w:rsidRPr="083DF0A6">
        <w:rPr>
          <w:rFonts w:ascii="Calibri" w:eastAsia="Calibri" w:hAnsi="Calibri" w:cs="Calibri"/>
        </w:rPr>
        <w:t xml:space="preserve"> Atbilde tiks sniegta pēc saskaņošanas ar Finanšu ministriju.</w:t>
      </w:r>
    </w:p>
    <w:p w14:paraId="24E83B08" w14:textId="2560C667" w:rsidR="083DF0A6" w:rsidRDefault="083DF0A6" w:rsidP="083DF0A6">
      <w:pPr>
        <w:spacing w:after="0" w:line="240" w:lineRule="auto"/>
        <w:rPr>
          <w:rFonts w:ascii="Calibri" w:eastAsia="Calibri" w:hAnsi="Calibri" w:cs="Calibri"/>
        </w:rPr>
      </w:pPr>
    </w:p>
    <w:p w14:paraId="4ADF183B" w14:textId="59D6718F" w:rsidR="00493CC4" w:rsidRDefault="5D9AA63F" w:rsidP="00493CC4">
      <w:pPr>
        <w:spacing w:after="0" w:line="240" w:lineRule="auto"/>
        <w:rPr>
          <w:rFonts w:ascii="Segoe UI" w:eastAsia="Times New Roman" w:hAnsi="Segoe UI" w:cs="Segoe UI"/>
          <w:kern w:val="0"/>
          <w:sz w:val="21"/>
          <w:szCs w:val="21"/>
          <w:lang w:eastAsia="lv-LV"/>
          <w14:ligatures w14:val="none"/>
        </w:rPr>
      </w:pPr>
      <w:r>
        <w:t>6.</w:t>
      </w:r>
      <w:r w:rsidR="00493CC4">
        <w:t xml:space="preserve">Diemžēl šodien, 6. decembrī, kad līdz centralizācijas ieviešanai atlikušas vien 13 darba dienas, iestādēm joprojām nav pieejama jaunā </w:t>
      </w:r>
      <w:proofErr w:type="spellStart"/>
      <w:r w:rsidR="00493CC4">
        <w:t>Horizon</w:t>
      </w:r>
      <w:proofErr w:type="spellEnd"/>
      <w:r w:rsidR="00493CC4">
        <w:t xml:space="preserve"> testa vide, un solītās apmācības vēl nav uzsāktas</w:t>
      </w:r>
    </w:p>
    <w:p w14:paraId="2FB3647F" w14:textId="12CF6893" w:rsidR="347004CD" w:rsidRDefault="347004CD" w:rsidP="42B672F1">
      <w:pPr>
        <w:spacing w:after="0" w:line="240" w:lineRule="auto"/>
      </w:pPr>
      <w:r w:rsidRPr="42B672F1">
        <w:rPr>
          <w:rFonts w:eastAsiaTheme="minorEastAsia"/>
          <w:highlight w:val="green"/>
        </w:rPr>
        <w:t>Atbilde:</w:t>
      </w:r>
      <w:r w:rsidRPr="42B672F1">
        <w:rPr>
          <w:rFonts w:eastAsiaTheme="minorEastAsia"/>
        </w:rPr>
        <w:t xml:space="preserve"> E</w:t>
      </w:r>
      <w:r>
        <w:t xml:space="preserve">sam izsūtījuši informāciju resoru projektu vadītājiem un veidlapas publicētas VK ārējā mājaslapā: </w:t>
      </w:r>
      <w:hyperlink r:id="rId9">
        <w:r w:rsidRPr="42B672F1">
          <w:rPr>
            <w:rStyle w:val="Hyperlink"/>
          </w:rPr>
          <w:t>https://www.kase.gov.lv/vienotais-pakalpojumu-centrs/aktualitates/pieteikumi</w:t>
        </w:r>
      </w:hyperlink>
      <w:r>
        <w:t>) -</w:t>
      </w:r>
      <w:r w:rsidRPr="42B672F1">
        <w:rPr>
          <w:b/>
          <w:bCs/>
          <w:i/>
          <w:iCs/>
        </w:rPr>
        <w:t xml:space="preserve"> </w:t>
      </w:r>
      <w:r w:rsidRPr="008D5F05">
        <w:rPr>
          <w:i/>
          <w:iCs/>
        </w:rPr>
        <w:t>Pieteikums par centralizētās grāmatvedības un personāla lietvedības informācijas sistēmas lietošanu</w:t>
      </w:r>
      <w:r w:rsidRPr="008D5F05">
        <w:t>. Sākotnēji</w:t>
      </w:r>
      <w:r>
        <w:t>, uz minētā pieteikuma pamata tiks nodrošināta piekļuve</w:t>
      </w:r>
      <w:r w:rsidRPr="42B672F1">
        <w:rPr>
          <w:i/>
          <w:iCs/>
        </w:rPr>
        <w:t xml:space="preserve"> </w:t>
      </w:r>
      <w:proofErr w:type="spellStart"/>
      <w:r w:rsidRPr="42B672F1">
        <w:rPr>
          <w:i/>
          <w:iCs/>
        </w:rPr>
        <w:t>demo</w:t>
      </w:r>
      <w:proofErr w:type="spellEnd"/>
      <w:r>
        <w:t xml:space="preserve"> videi (testa vide) un vēlāk, pamatojoties uz to pašu pieteikumu, tiks piešķirta piekļuve arī produkcija</w:t>
      </w:r>
      <w:r w:rsidR="2ECF4401">
        <w:t>s videi</w:t>
      </w:r>
      <w:r>
        <w:t xml:space="preserve">. </w:t>
      </w:r>
    </w:p>
    <w:p w14:paraId="2EFAA00E" w14:textId="7FBD820D" w:rsidR="347004CD" w:rsidRDefault="347004CD" w:rsidP="42B672F1">
      <w:pPr>
        <w:spacing w:after="0" w:line="240" w:lineRule="auto"/>
      </w:pPr>
      <w:r>
        <w:t xml:space="preserve"> </w:t>
      </w:r>
    </w:p>
    <w:p w14:paraId="16B6D654" w14:textId="1B9ABC31" w:rsidR="347004CD" w:rsidRDefault="347004CD" w:rsidP="42B672F1">
      <w:pPr>
        <w:spacing w:after="0" w:line="240" w:lineRule="auto"/>
      </w:pPr>
      <w:r>
        <w:t xml:space="preserve">Pieteikšanās integrāciju lietotāju izveidei un testam </w:t>
      </w:r>
      <w:proofErr w:type="spellStart"/>
      <w:r w:rsidRPr="42B672F1">
        <w:rPr>
          <w:i/>
          <w:iCs/>
        </w:rPr>
        <w:t>demo</w:t>
      </w:r>
      <w:proofErr w:type="spellEnd"/>
      <w:r>
        <w:t xml:space="preserve"> videi šobrīd daļai</w:t>
      </w:r>
      <w:r w:rsidR="6CF607DE">
        <w:t xml:space="preserve"> iestāžu</w:t>
      </w:r>
      <w:r>
        <w:t xml:space="preserve"> ir izsūtīts/daļa tiek sūtīti (informācija no V</w:t>
      </w:r>
      <w:r w:rsidR="3A526358">
        <w:t>alsts kases</w:t>
      </w:r>
      <w:r>
        <w:t xml:space="preserve"> jau būs aizpildīta un nodota projektu resoru vadītājiem (trūkstošā informācija pirms parakstīšanas iestādei pašai jāaizpilda)</w:t>
      </w:r>
      <w:r w:rsidR="3C067ADA">
        <w:t>, kā arī</w:t>
      </w:r>
      <w:r>
        <w:t xml:space="preserve"> paralēli izsūt</w:t>
      </w:r>
      <w:r w:rsidR="4CA553CE">
        <w:t>īt</w:t>
      </w:r>
      <w:r>
        <w:t xml:space="preserve">a arī e-pastā personām, kuras </w:t>
      </w:r>
      <w:r w:rsidR="7836CBF8">
        <w:t xml:space="preserve">piedalījās </w:t>
      </w:r>
      <w:r>
        <w:t>intervijās minēto pieteikumu aizpildīšanai). Pieteikums - Apraksts Sistēmas un Pakalpojumu konfigurācijai</w:t>
      </w:r>
      <w:r w:rsidR="6E4F0FA7">
        <w:t>.</w:t>
      </w:r>
    </w:p>
    <w:p w14:paraId="42304190" w14:textId="347DEBC4" w:rsidR="42B672F1" w:rsidRDefault="42B672F1" w:rsidP="42B672F1">
      <w:pPr>
        <w:spacing w:after="0" w:line="240" w:lineRule="auto"/>
      </w:pPr>
    </w:p>
    <w:p w14:paraId="7328A17C" w14:textId="408A7E0B" w:rsidR="347004CD" w:rsidRDefault="347004CD" w:rsidP="42B672F1">
      <w:pPr>
        <w:spacing w:after="0" w:line="240" w:lineRule="auto"/>
      </w:pPr>
      <w:r>
        <w:t>Mācības sākas ar diviem moduļiem 17. un 18. decembrī, par ko 10.</w:t>
      </w:r>
      <w:r w:rsidR="6F73BFDD">
        <w:t>dcembrī</w:t>
      </w:r>
      <w:r>
        <w:t xml:space="preserve"> tika informētas ministrijas. </w:t>
      </w:r>
    </w:p>
    <w:p w14:paraId="2716A8CF" w14:textId="051D5E9F" w:rsidR="42B672F1" w:rsidRDefault="42B672F1" w:rsidP="42B672F1">
      <w:pPr>
        <w:spacing w:after="0" w:line="240" w:lineRule="auto"/>
      </w:pPr>
    </w:p>
    <w:p w14:paraId="25B9ABCF" w14:textId="198A749D" w:rsidR="00493CC4" w:rsidRDefault="2D72C0C9" w:rsidP="42B672F1">
      <w:pPr>
        <w:spacing w:after="0" w:line="240" w:lineRule="auto"/>
      </w:pPr>
      <w:r>
        <w:t>7.</w:t>
      </w:r>
      <w:r w:rsidR="0D56ED7C">
        <w:t>E-rēķinu saņemšana būs tikai caur e-adresi. Vai tomēr varēs sūtīt gan e-adresi, gan e-pastu. Citiem vārdiem sakot e-adrese nav oficiālais e-rēķinu saņemšanas ceļš.</w:t>
      </w:r>
    </w:p>
    <w:p w14:paraId="1BCCA30D" w14:textId="006D8447" w:rsidR="51900526" w:rsidRDefault="51900526" w:rsidP="42B672F1">
      <w:pPr>
        <w:spacing w:after="0" w:line="240" w:lineRule="auto"/>
        <w:jc w:val="both"/>
      </w:pPr>
      <w:r w:rsidRPr="42B672F1">
        <w:rPr>
          <w:rFonts w:eastAsiaTheme="minorEastAsia"/>
          <w:highlight w:val="green"/>
        </w:rPr>
        <w:t>Atbilde:</w:t>
      </w:r>
      <w:r>
        <w:t xml:space="preserve"> </w:t>
      </w:r>
      <w:r w:rsidR="139D91DC">
        <w:t xml:space="preserve">E-adrese ir viens no galvenajiem e-rēķinu saņemšanas kanāliem un tā nākotnē nodrošinās obligāto e-rēķinu </w:t>
      </w:r>
      <w:r w:rsidR="23AD4DDC">
        <w:t>nosūtīšanu</w:t>
      </w:r>
      <w:r w:rsidR="139D91DC">
        <w:t xml:space="preserve"> Valsts ieņēmumu dienestam. Iestādei nav aizliegts izmantot arī citus e-rēķinu saņemšanas kanālus (sistēma – sistēma vai e-pasts). Izmantojot citus e-rēķinu saņemšanas kanālus, iestāde izvērtē drošības, </w:t>
      </w:r>
      <w:proofErr w:type="spellStart"/>
      <w:r w:rsidR="139D91DC">
        <w:t>xml</w:t>
      </w:r>
      <w:proofErr w:type="spellEnd"/>
      <w:r w:rsidR="139D91DC">
        <w:t xml:space="preserve"> validācijas aspektus. Praksē ir piemēri, kad e-rēķins (</w:t>
      </w:r>
      <w:proofErr w:type="spellStart"/>
      <w:r w:rsidR="139D91DC">
        <w:t>xml</w:t>
      </w:r>
      <w:proofErr w:type="spellEnd"/>
      <w:r w:rsidR="139D91DC">
        <w:t xml:space="preserve">) tiek tehniski sabojāts, ja to </w:t>
      </w:r>
      <w:proofErr w:type="spellStart"/>
      <w:r w:rsidR="139D91DC">
        <w:t>pārsūta</w:t>
      </w:r>
      <w:proofErr w:type="spellEnd"/>
      <w:r w:rsidR="139D91DC">
        <w:t xml:space="preserve"> e-pastā, piemēram, no gmail.com. VPC </w:t>
      </w:r>
      <w:r w:rsidR="21CD7172">
        <w:t xml:space="preserve">sniegtā </w:t>
      </w:r>
      <w:r w:rsidR="139D91DC">
        <w:t xml:space="preserve">grāmatvedības </w:t>
      </w:r>
      <w:r w:rsidR="64789816">
        <w:t xml:space="preserve">pakalpojuma </w:t>
      </w:r>
      <w:r w:rsidR="139D91DC">
        <w:t xml:space="preserve">klientiem tiks nodrošināta rēķina apstrādes automatizācija no e-adreses speciālās </w:t>
      </w:r>
      <w:proofErr w:type="spellStart"/>
      <w:r w:rsidR="139D91DC">
        <w:t>apakšadresāta</w:t>
      </w:r>
      <w:proofErr w:type="spellEnd"/>
      <w:r w:rsidR="139D91DC">
        <w:t xml:space="preserve"> uz </w:t>
      </w:r>
      <w:proofErr w:type="spellStart"/>
      <w:r w:rsidR="139D91DC">
        <w:t>Horizon</w:t>
      </w:r>
      <w:proofErr w:type="spellEnd"/>
      <w:r w:rsidR="139D91DC">
        <w:t>. Šajā gadījumā, ja iestāde izmantos citus saņemšanas kanālus, tad iestādei pašai ir jānodrošina rēķina ievietošana sistēmā HORIZON.</w:t>
      </w:r>
      <w:r w:rsidR="49E305DC">
        <w:t xml:space="preserve"> </w:t>
      </w:r>
    </w:p>
    <w:p w14:paraId="5C7162AB" w14:textId="3C9BAA3D" w:rsidR="42B672F1" w:rsidRDefault="42B672F1" w:rsidP="42B672F1">
      <w:pPr>
        <w:spacing w:after="0" w:line="240" w:lineRule="auto"/>
        <w:jc w:val="both"/>
        <w:rPr>
          <w:highlight w:val="yellow"/>
        </w:rPr>
      </w:pPr>
    </w:p>
    <w:p w14:paraId="1CFC27AC" w14:textId="4B2BD731" w:rsidR="00493CC4" w:rsidRDefault="04536502" w:rsidP="008D5F05">
      <w:pPr>
        <w:spacing w:after="0" w:line="240" w:lineRule="auto"/>
      </w:pPr>
      <w:r>
        <w:t>8.</w:t>
      </w:r>
      <w:r w:rsidR="008D5F05">
        <w:t>1.</w:t>
      </w:r>
      <w:r w:rsidR="4A7FBB1C">
        <w:t>J</w:t>
      </w:r>
      <w:r w:rsidR="0D56ED7C">
        <w:t>a aprēķinam līgumsodu, bet neejam uz tiesu, tad nav jāgrāmato?</w:t>
      </w:r>
    </w:p>
    <w:p w14:paraId="39E6CD98" w14:textId="799B602E" w:rsidR="2E40DC93" w:rsidRDefault="2E40DC93" w:rsidP="42B672F1">
      <w:pPr>
        <w:spacing w:after="0" w:line="240" w:lineRule="auto"/>
        <w:rPr>
          <w:rFonts w:eastAsiaTheme="minorEastAsia"/>
        </w:rPr>
      </w:pPr>
      <w:r w:rsidRPr="42B672F1">
        <w:rPr>
          <w:rFonts w:eastAsiaTheme="minorEastAsia"/>
          <w:highlight w:val="green"/>
        </w:rPr>
        <w:t xml:space="preserve">Atbilde: </w:t>
      </w:r>
      <w:r w:rsidR="6FDFDEAC" w:rsidRPr="42B672F1">
        <w:rPr>
          <w:rFonts w:eastAsiaTheme="minorEastAsia"/>
        </w:rPr>
        <w:t>Līgumsodu par saistību neizpildi uzskaita zembilancē no dienas, kad budžeta iestādei rodas likumīgas tiesības iekasēt attiecīgo līgumsodu, bet bilancē – no dienas, kad līgumsods atbilst</w:t>
      </w:r>
      <w:r w:rsidR="0541DA23" w:rsidRPr="42B672F1">
        <w:rPr>
          <w:rFonts w:eastAsiaTheme="minorEastAsia"/>
        </w:rPr>
        <w:t xml:space="preserve"> MK </w:t>
      </w:r>
      <w:r w:rsidR="6FDFDEAC" w:rsidRPr="42B672F1">
        <w:rPr>
          <w:rFonts w:eastAsiaTheme="minorEastAsia"/>
        </w:rPr>
        <w:t>noteikumu</w:t>
      </w:r>
      <w:r w:rsidR="134BA7EE" w:rsidRPr="42B672F1">
        <w:rPr>
          <w:rFonts w:eastAsiaTheme="minorEastAsia"/>
        </w:rPr>
        <w:t xml:space="preserve"> Nr.87</w:t>
      </w:r>
      <w:r w:rsidR="6FDFDEAC" w:rsidRPr="42B672F1">
        <w:rPr>
          <w:rFonts w:eastAsiaTheme="minorEastAsia"/>
        </w:rPr>
        <w:t xml:space="preserve"> </w:t>
      </w:r>
      <w:hyperlink r:id="rId10" w:anchor="p34">
        <w:r w:rsidR="53747F55" w:rsidRPr="42B672F1">
          <w:rPr>
            <w:rStyle w:val="Hyperlink"/>
            <w:rFonts w:eastAsiaTheme="minorEastAsia"/>
          </w:rPr>
          <w:t>34</w:t>
        </w:r>
        <w:r w:rsidR="6FDFDEAC" w:rsidRPr="42B672F1">
          <w:rPr>
            <w:rStyle w:val="Hyperlink"/>
            <w:rFonts w:eastAsiaTheme="minorEastAsia"/>
          </w:rPr>
          <w:t>. punktā</w:t>
        </w:r>
      </w:hyperlink>
      <w:r w:rsidR="6FDFDEAC" w:rsidRPr="42B672F1">
        <w:rPr>
          <w:rFonts w:eastAsiaTheme="minorEastAsia"/>
        </w:rPr>
        <w:t xml:space="preserve"> minētajiem nosacījumiem</w:t>
      </w:r>
      <w:r w:rsidR="3C5AA793" w:rsidRPr="42B672F1">
        <w:rPr>
          <w:rFonts w:eastAsiaTheme="minorEastAsia"/>
        </w:rPr>
        <w:t>, t.i., tā saņemšana ir droši ticama. Ties</w:t>
      </w:r>
      <w:r w:rsidR="3155FDE8" w:rsidRPr="42B672F1">
        <w:rPr>
          <w:rFonts w:eastAsiaTheme="minorEastAsia"/>
        </w:rPr>
        <w:t xml:space="preserve">vedība </w:t>
      </w:r>
      <w:r w:rsidR="3C5AA793" w:rsidRPr="42B672F1">
        <w:rPr>
          <w:rFonts w:eastAsiaTheme="minorEastAsia"/>
        </w:rPr>
        <w:t>ir viens no iestādes rīcībā esošiem līdzekļiem līgumsoda iekasēšanai</w:t>
      </w:r>
      <w:r w:rsidR="0FEB1D1F" w:rsidRPr="42B672F1">
        <w:rPr>
          <w:rFonts w:eastAsiaTheme="minorEastAsia"/>
        </w:rPr>
        <w:t xml:space="preserve">, bet tas neietekmē šo ieņēmumu </w:t>
      </w:r>
      <w:r w:rsidR="75DE59F3" w:rsidRPr="42B672F1">
        <w:rPr>
          <w:rFonts w:eastAsiaTheme="minorEastAsia"/>
        </w:rPr>
        <w:t xml:space="preserve">grāmatvedības </w:t>
      </w:r>
      <w:r w:rsidR="0FEB1D1F" w:rsidRPr="42B672F1">
        <w:rPr>
          <w:rFonts w:eastAsiaTheme="minorEastAsia"/>
        </w:rPr>
        <w:t>uzskaiti.</w:t>
      </w:r>
    </w:p>
    <w:p w14:paraId="6F38846B" w14:textId="743C50F8" w:rsidR="42B672F1" w:rsidRDefault="42B672F1" w:rsidP="42B672F1">
      <w:pPr>
        <w:spacing w:after="0" w:line="240" w:lineRule="auto"/>
        <w:rPr>
          <w:rFonts w:eastAsiaTheme="minorEastAsia"/>
        </w:rPr>
      </w:pPr>
    </w:p>
    <w:p w14:paraId="31111D45" w14:textId="2DB67178" w:rsidR="00493CC4" w:rsidRDefault="008D5F05" w:rsidP="008D5F05">
      <w:pPr>
        <w:spacing w:after="0" w:line="240" w:lineRule="auto"/>
      </w:pPr>
      <w:r>
        <w:t>8.2.</w:t>
      </w:r>
      <w:r w:rsidR="15C99E61">
        <w:t>J</w:t>
      </w:r>
      <w:r w:rsidR="0D56ED7C">
        <w:t xml:space="preserve">a ir izslēgts konts 2169, kurā tiek uzskaitīti katli, pannas, šķīvji, tējkarotes </w:t>
      </w:r>
      <w:proofErr w:type="spellStart"/>
      <w:r w:rsidR="0D56ED7C">
        <w:t>utml</w:t>
      </w:r>
      <w:proofErr w:type="spellEnd"/>
      <w:r w:rsidR="0D56ED7C">
        <w:t xml:space="preserve">., kur tad tos turpmāk uzskaitīt? </w:t>
      </w:r>
    </w:p>
    <w:p w14:paraId="1ED8A737" w14:textId="182125E5" w:rsidR="00493CC4" w:rsidRDefault="75951341" w:rsidP="008D5F05">
      <w:pPr>
        <w:spacing w:after="0" w:line="240" w:lineRule="auto"/>
      </w:pPr>
      <w:r>
        <w:t>Kur turpmāk uzskaitīt mīksto inventāru un virtuves inventāru, kas bija 2169?</w:t>
      </w:r>
    </w:p>
    <w:p w14:paraId="58A987C8" w14:textId="0A2DB8EF" w:rsidR="00493CC4" w:rsidRDefault="3124AA05" w:rsidP="083DF0A6">
      <w:pPr>
        <w:spacing w:after="0" w:line="240" w:lineRule="auto"/>
        <w:rPr>
          <w:strike/>
        </w:rPr>
      </w:pPr>
      <w:r w:rsidRPr="083DF0A6">
        <w:rPr>
          <w:rFonts w:eastAsiaTheme="minorEastAsia"/>
          <w:highlight w:val="green"/>
        </w:rPr>
        <w:t xml:space="preserve">Atbilde: </w:t>
      </w:r>
      <w:r w:rsidR="3005BCE4">
        <w:t>Izmaiņas MK noteikumu Nr. 87 1. pielikumā ir veiktas, ņemot vērā nozaru un pašvaldību priekšlikumus, kas norādīja uz grāmatvedības kontu plāna pārlieku lielo detalizāciju, kas bieži rada neskaidrības un interpretācijas par krājumu uzskaiti konkrētajos grāmatvedības kontos.</w:t>
      </w:r>
    </w:p>
    <w:p w14:paraId="704AF401" w14:textId="2BDFC99F" w:rsidR="00493CC4" w:rsidRDefault="386176FE" w:rsidP="42B672F1">
      <w:pPr>
        <w:spacing w:after="0" w:line="240" w:lineRule="auto"/>
        <w:jc w:val="both"/>
      </w:pPr>
      <w:r w:rsidRPr="42B672F1">
        <w:t>Ja iegādātā prece paredzēt</w:t>
      </w:r>
      <w:r w:rsidR="491AB5CA" w:rsidRPr="42B672F1">
        <w:t>a</w:t>
      </w:r>
      <w:r w:rsidRPr="42B672F1">
        <w:t xml:space="preserve"> iestādes darbības nodrošināšanai un tā pēc savām funkcijām neatšķiras no pamatlīdzekļa, bet tās vērtība ir mazāka par normatīvajos aktos budžeta izdevumu klasifikāciju jomā noteikto vienas aktīva vienības sākotnējās atzīšanas vērtību, tad to uzskaita kontā 2161 “Ilgstoši lietojams inventārs” piemērojot atbilstošo EKK 2300 “Krājumi, materiāli, energoresursi, preces, biroja preces un inventārs, kurus neuzskaita kodā 5000” grupas koda.</w:t>
      </w:r>
      <w:r w:rsidR="4902D2C0" w:rsidRPr="42B672F1">
        <w:t xml:space="preserve"> Ja preces pēc būtības neveic pamatlīdzekļa funkcijas, tad tās uzskaita</w:t>
      </w:r>
      <w:r w:rsidR="4742A06F" w:rsidRPr="42B672F1">
        <w:t xml:space="preserve"> citā</w:t>
      </w:r>
      <w:r w:rsidR="4902D2C0" w:rsidRPr="42B672F1">
        <w:t xml:space="preserve"> pēc ekonomiskās būtības atbilstošā krājumu kontā</w:t>
      </w:r>
      <w:r w:rsidR="42A5F8A1" w:rsidRPr="42B672F1">
        <w:t>, piemēram, 2162 “Apģērbi, apavi, veļa un gultas piederumi” vai 2119 “Pārējie materiāli”</w:t>
      </w:r>
      <w:r w:rsidR="1860280F" w:rsidRPr="42B672F1">
        <w:t>.</w:t>
      </w:r>
    </w:p>
    <w:p w14:paraId="283C648F" w14:textId="6038373E" w:rsidR="00493CC4" w:rsidRDefault="2D07A3F2" w:rsidP="42B672F1">
      <w:pPr>
        <w:spacing w:after="0" w:line="240" w:lineRule="auto"/>
        <w:jc w:val="both"/>
      </w:pPr>
      <w:r w:rsidRPr="42B672F1">
        <w:t>Iegādātās preces</w:t>
      </w:r>
      <w:r w:rsidR="46331BB8" w:rsidRPr="42B672F1">
        <w:t>, kuras</w:t>
      </w:r>
      <w:r w:rsidRPr="42B672F1">
        <w:t xml:space="preserve"> uzskaita krājumu sastāvā</w:t>
      </w:r>
      <w:r w:rsidR="27853179" w:rsidRPr="42B672F1">
        <w:t>,</w:t>
      </w:r>
      <w:r w:rsidRPr="42B672F1">
        <w:t xml:space="preserve"> atzīst izdevumos, preces izlietojot</w:t>
      </w:r>
      <w:r w:rsidR="4E4DD02B" w:rsidRPr="42B672F1">
        <w:t xml:space="preserve"> vai izsniedzot lietošanā</w:t>
      </w:r>
      <w:r w:rsidRPr="42B672F1">
        <w:t>.</w:t>
      </w:r>
      <w:r w:rsidR="2597D1EE" w:rsidRPr="42B672F1">
        <w:t xml:space="preserve"> Līdz krājumu likvidācijai t</w:t>
      </w:r>
      <w:r w:rsidR="3FB052E0" w:rsidRPr="42B672F1">
        <w:t>os</w:t>
      </w:r>
      <w:r w:rsidR="2597D1EE" w:rsidRPr="42B672F1">
        <w:t xml:space="preserve"> uzskaita daudzuma vienībās. </w:t>
      </w:r>
    </w:p>
    <w:p w14:paraId="5B2B86F1" w14:textId="0BA295C7" w:rsidR="00493CC4" w:rsidRDefault="2597D1EE" w:rsidP="42B672F1">
      <w:pPr>
        <w:spacing w:after="0" w:line="240" w:lineRule="auto"/>
        <w:jc w:val="both"/>
      </w:pPr>
      <w:r w:rsidRPr="42B672F1">
        <w:t>Pārskata gada beigās iestāde veic mantas inventarizāciju saskaņā ar Grāmatvedības likumu un uz tā pamata izdotiem normatīvajiem aktiem, neatkarīgi no š</w:t>
      </w:r>
      <w:r w:rsidR="6908A51C" w:rsidRPr="42B672F1">
        <w:t xml:space="preserve">īs mantas </w:t>
      </w:r>
      <w:r w:rsidR="4C1C2C8E" w:rsidRPr="42B672F1">
        <w:t xml:space="preserve">uzskaites </w:t>
      </w:r>
      <w:r w:rsidR="6908A51C" w:rsidRPr="42B672F1">
        <w:t>vērtības.</w:t>
      </w:r>
    </w:p>
    <w:p w14:paraId="4292B5D8" w14:textId="7FF6427D" w:rsidR="00493CC4" w:rsidRDefault="00493CC4" w:rsidP="42B672F1">
      <w:pPr>
        <w:spacing w:after="0" w:line="240" w:lineRule="auto"/>
        <w:jc w:val="both"/>
        <w:rPr>
          <w:i/>
          <w:iCs/>
        </w:rPr>
      </w:pPr>
    </w:p>
    <w:p w14:paraId="480DCE27" w14:textId="3B8F6C75" w:rsidR="00493CC4" w:rsidRDefault="008D5F05" w:rsidP="008D5F05">
      <w:pPr>
        <w:spacing w:after="0" w:line="240" w:lineRule="auto"/>
      </w:pPr>
      <w:r>
        <w:t>8.3.</w:t>
      </w:r>
      <w:r w:rsidR="649D05E6">
        <w:t>V</w:t>
      </w:r>
      <w:r w:rsidR="0D56ED7C">
        <w:t>ai konts 5818 vairs nebūs izmantojams, obligāti būs jāpārgrāmato uz 5817?</w:t>
      </w:r>
    </w:p>
    <w:p w14:paraId="6E9F2A2A" w14:textId="61D6ED1D" w:rsidR="3DDEC8D7" w:rsidRDefault="3DDEC8D7" w:rsidP="42B672F1">
      <w:pPr>
        <w:spacing w:after="0" w:line="240" w:lineRule="auto"/>
        <w:jc w:val="both"/>
      </w:pPr>
      <w:r w:rsidRPr="42B672F1">
        <w:rPr>
          <w:rFonts w:eastAsiaTheme="minorEastAsia"/>
          <w:highlight w:val="green"/>
        </w:rPr>
        <w:t xml:space="preserve">Atbilde: </w:t>
      </w:r>
      <w:r w:rsidRPr="42B672F1">
        <w:rPr>
          <w:rFonts w:eastAsiaTheme="minorEastAsia"/>
        </w:rPr>
        <w:t xml:space="preserve">Grozījumi </w:t>
      </w:r>
      <w:r w:rsidRPr="42B672F1">
        <w:t>MK noteikumos Nr. 87 paredz, ka k</w:t>
      </w:r>
      <w:r w:rsidR="06C2B840" w:rsidRPr="42B672F1">
        <w:t>ont</w:t>
      </w:r>
      <w:r w:rsidR="7C54F5DD" w:rsidRPr="42B672F1">
        <w:t>am</w:t>
      </w:r>
      <w:r w:rsidR="06C2B840" w:rsidRPr="42B672F1">
        <w:t xml:space="preserve"> 5817 “Īstermiņa saistības par pensijām un pabalstiem” </w:t>
      </w:r>
      <w:r w:rsidR="3F878F4D" w:rsidRPr="42B672F1">
        <w:t>ir precizēts</w:t>
      </w:r>
      <w:r w:rsidR="7F85B637" w:rsidRPr="42B672F1">
        <w:t xml:space="preserve"> </w:t>
      </w:r>
      <w:r w:rsidR="3F878F4D" w:rsidRPr="42B672F1">
        <w:t>apraksts</w:t>
      </w:r>
      <w:r w:rsidR="40C53985" w:rsidRPr="42B672F1">
        <w:t xml:space="preserve"> un tajā </w:t>
      </w:r>
      <w:r w:rsidR="06C2B840" w:rsidRPr="42B672F1">
        <w:t xml:space="preserve">uzskaita saistības par </w:t>
      </w:r>
      <w:r w:rsidR="191945A0" w:rsidRPr="42B672F1">
        <w:t xml:space="preserve">budžeta iestādes piešķirtajām </w:t>
      </w:r>
      <w:r w:rsidR="06C2B840" w:rsidRPr="42B672F1">
        <w:t>pensijām un pabalstiem naudas un naturālā veidā</w:t>
      </w:r>
      <w:r w:rsidR="1A1C7BC7" w:rsidRPr="42B672F1">
        <w:t xml:space="preserve">. </w:t>
      </w:r>
      <w:r w:rsidR="5A7A9CB3" w:rsidRPr="42B672F1">
        <w:t>Savukārt kontā 5818 “Saistības par pensiju un pabalstu norēķinu atlikumiem izmaksu iestādēs” uzskaita saistības par izmaksu iestādēs saņemtiem naudas līdz</w:t>
      </w:r>
      <w:r w:rsidR="53F06E5E" w:rsidRPr="42B672F1">
        <w:t>e</w:t>
      </w:r>
      <w:r w:rsidR="5A7A9CB3" w:rsidRPr="42B672F1">
        <w:t>kļiem, kas izmak</w:t>
      </w:r>
      <w:r w:rsidR="0601AE83" w:rsidRPr="42B672F1">
        <w:t>sājami pensijas vai pabalsta saņēmējiem.</w:t>
      </w:r>
    </w:p>
    <w:p w14:paraId="48CC88CE" w14:textId="24E6913B" w:rsidR="42B672F1" w:rsidRDefault="42B672F1" w:rsidP="42B672F1">
      <w:pPr>
        <w:spacing w:after="0" w:line="240" w:lineRule="auto"/>
        <w:rPr>
          <w:i/>
          <w:iCs/>
        </w:rPr>
      </w:pPr>
    </w:p>
    <w:p w14:paraId="4CC20AE8" w14:textId="2D059890" w:rsidR="42B672F1" w:rsidRDefault="42B672F1" w:rsidP="42B672F1">
      <w:pPr>
        <w:spacing w:after="0" w:line="240" w:lineRule="auto"/>
        <w:rPr>
          <w:i/>
          <w:iCs/>
        </w:rPr>
      </w:pPr>
    </w:p>
    <w:p w14:paraId="5FA6A796" w14:textId="432BBFB1" w:rsidR="00493CC4" w:rsidRDefault="008D5F05" w:rsidP="008D5F05">
      <w:pPr>
        <w:spacing w:after="0" w:line="240" w:lineRule="auto"/>
      </w:pPr>
      <w:r>
        <w:t>8.4.</w:t>
      </w:r>
      <w:r w:rsidR="0D56ED7C">
        <w:t>V12.info 2.un 3.ailes 2024.gada pārskatā jānorāda no 2023.g.pārskata V10.piezīmēm?</w:t>
      </w:r>
    </w:p>
    <w:p w14:paraId="32B0DC39" w14:textId="155A8F6A" w:rsidR="00493CC4" w:rsidRDefault="5DC7960D" w:rsidP="42B672F1">
      <w:pPr>
        <w:spacing w:after="0" w:line="240" w:lineRule="auto"/>
        <w:rPr>
          <w:rFonts w:ascii="Calibri" w:eastAsia="Calibri" w:hAnsi="Calibri" w:cs="Calibri"/>
        </w:rPr>
      </w:pPr>
      <w:r w:rsidRPr="42B672F1">
        <w:rPr>
          <w:rFonts w:eastAsiaTheme="minorEastAsia"/>
          <w:highlight w:val="green"/>
        </w:rPr>
        <w:t>Atbilde:</w:t>
      </w:r>
      <w:r w:rsidRPr="42B672F1">
        <w:rPr>
          <w:rFonts w:eastAsiaTheme="minorEastAsia"/>
        </w:rPr>
        <w:t xml:space="preserve"> J</w:t>
      </w:r>
      <w:r w:rsidR="15378BD1" w:rsidRPr="42B672F1">
        <w:rPr>
          <w:rFonts w:ascii="Calibri" w:eastAsia="Calibri" w:hAnsi="Calibri" w:cs="Calibri"/>
        </w:rPr>
        <w:t>a iepriekšējā pārskata gadā ir aizpildīti dati</w:t>
      </w:r>
      <w:r w:rsidR="5A03E283" w:rsidRPr="42B672F1">
        <w:rPr>
          <w:rFonts w:ascii="Calibri" w:eastAsia="Calibri" w:hAnsi="Calibri" w:cs="Calibri"/>
        </w:rPr>
        <w:t xml:space="preserve"> piezīmē</w:t>
      </w:r>
      <w:r w:rsidR="15378BD1" w:rsidRPr="42B672F1">
        <w:rPr>
          <w:rFonts w:ascii="Calibri" w:eastAsia="Calibri" w:hAnsi="Calibri" w:cs="Calibri"/>
        </w:rPr>
        <w:t xml:space="preserve"> V10.KORI, tad </w:t>
      </w:r>
      <w:r w:rsidR="73C67112" w:rsidRPr="42B672F1">
        <w:rPr>
          <w:rFonts w:ascii="Calibri" w:eastAsia="Calibri" w:hAnsi="Calibri" w:cs="Calibri"/>
        </w:rPr>
        <w:t>2024.</w:t>
      </w:r>
      <w:r w:rsidR="15378BD1" w:rsidRPr="42B672F1">
        <w:rPr>
          <w:rFonts w:ascii="Calibri" w:eastAsia="Calibri" w:hAnsi="Calibri" w:cs="Calibri"/>
        </w:rPr>
        <w:t xml:space="preserve">gadā </w:t>
      </w:r>
      <w:r w:rsidR="27D0A1C3" w:rsidRPr="42B672F1">
        <w:rPr>
          <w:rFonts w:ascii="Calibri" w:eastAsia="Calibri" w:hAnsi="Calibri" w:cs="Calibri"/>
        </w:rPr>
        <w:t>koriģē</w:t>
      </w:r>
      <w:r w:rsidR="15378BD1" w:rsidRPr="42B672F1">
        <w:rPr>
          <w:rFonts w:ascii="Calibri" w:eastAsia="Calibri" w:hAnsi="Calibri" w:cs="Calibri"/>
        </w:rPr>
        <w:t xml:space="preserve"> </w:t>
      </w:r>
      <w:r w:rsidR="76F6C83A" w:rsidRPr="42B672F1">
        <w:rPr>
          <w:rFonts w:ascii="Calibri" w:eastAsia="Calibri" w:hAnsi="Calibri" w:cs="Calibri"/>
        </w:rPr>
        <w:t>salīdzināmo informāciju (</w:t>
      </w:r>
      <w:r w:rsidR="15378BD1" w:rsidRPr="42B672F1">
        <w:rPr>
          <w:rFonts w:ascii="Calibri" w:eastAsia="Calibri" w:hAnsi="Calibri" w:cs="Calibri"/>
        </w:rPr>
        <w:t>iepriekšēj</w:t>
      </w:r>
      <w:r w:rsidR="5BF168F4" w:rsidRPr="42B672F1">
        <w:rPr>
          <w:rFonts w:ascii="Calibri" w:eastAsia="Calibri" w:hAnsi="Calibri" w:cs="Calibri"/>
        </w:rPr>
        <w:t>o</w:t>
      </w:r>
      <w:r w:rsidR="15378BD1" w:rsidRPr="42B672F1">
        <w:rPr>
          <w:rFonts w:ascii="Calibri" w:eastAsia="Calibri" w:hAnsi="Calibri" w:cs="Calibri"/>
        </w:rPr>
        <w:t xml:space="preserve"> perio</w:t>
      </w:r>
      <w:r w:rsidR="02CECF14" w:rsidRPr="42B672F1">
        <w:rPr>
          <w:rFonts w:ascii="Calibri" w:eastAsia="Calibri" w:hAnsi="Calibri" w:cs="Calibri"/>
        </w:rPr>
        <w:t>du</w:t>
      </w:r>
      <w:r w:rsidR="15378BD1" w:rsidRPr="42B672F1">
        <w:rPr>
          <w:rFonts w:ascii="Calibri" w:eastAsia="Calibri" w:hAnsi="Calibri" w:cs="Calibri"/>
        </w:rPr>
        <w:t xml:space="preserve"> dat</w:t>
      </w:r>
      <w:r w:rsidR="715CBF74" w:rsidRPr="42B672F1">
        <w:rPr>
          <w:rFonts w:ascii="Calibri" w:eastAsia="Calibri" w:hAnsi="Calibri" w:cs="Calibri"/>
        </w:rPr>
        <w:t>us</w:t>
      </w:r>
      <w:r w:rsidR="42FBCACE" w:rsidRPr="42B672F1">
        <w:rPr>
          <w:rFonts w:ascii="Calibri" w:eastAsia="Calibri" w:hAnsi="Calibri" w:cs="Calibri"/>
        </w:rPr>
        <w:t>)</w:t>
      </w:r>
      <w:r w:rsidR="15378BD1" w:rsidRPr="42B672F1">
        <w:rPr>
          <w:rFonts w:ascii="Calibri" w:eastAsia="Calibri" w:hAnsi="Calibri" w:cs="Calibri"/>
        </w:rPr>
        <w:t xml:space="preserve"> un aizpilda piezīmi V12.INFO, </w:t>
      </w:r>
      <w:r w:rsidR="2E304FB1" w:rsidRPr="42B672F1">
        <w:rPr>
          <w:rFonts w:ascii="Calibri" w:eastAsia="Calibri" w:hAnsi="Calibri" w:cs="Calibri"/>
        </w:rPr>
        <w:t>korekciju uzrād</w:t>
      </w:r>
      <w:r w:rsidR="181191F5" w:rsidRPr="42B672F1">
        <w:rPr>
          <w:rFonts w:ascii="Calibri" w:eastAsia="Calibri" w:hAnsi="Calibri" w:cs="Calibri"/>
        </w:rPr>
        <w:t xml:space="preserve">ot </w:t>
      </w:r>
      <w:r w:rsidR="2D3D3BD3" w:rsidRPr="42B672F1">
        <w:rPr>
          <w:rFonts w:ascii="Calibri" w:eastAsia="Calibri" w:hAnsi="Calibri" w:cs="Calibri"/>
        </w:rPr>
        <w:t xml:space="preserve">tā perioda </w:t>
      </w:r>
      <w:r w:rsidR="227E351B" w:rsidRPr="42B672F1">
        <w:rPr>
          <w:rFonts w:ascii="Calibri" w:eastAsia="Calibri" w:hAnsi="Calibri" w:cs="Calibri"/>
        </w:rPr>
        <w:t>ailē</w:t>
      </w:r>
      <w:r w:rsidR="4D06B3EC" w:rsidRPr="42B672F1">
        <w:rPr>
          <w:rFonts w:ascii="Calibri" w:eastAsia="Calibri" w:hAnsi="Calibri" w:cs="Calibri"/>
        </w:rPr>
        <w:t>,</w:t>
      </w:r>
      <w:r w:rsidR="227E351B" w:rsidRPr="42B672F1">
        <w:rPr>
          <w:rFonts w:ascii="Calibri" w:eastAsia="Calibri" w:hAnsi="Calibri" w:cs="Calibri"/>
        </w:rPr>
        <w:t xml:space="preserve"> uz kuru </w:t>
      </w:r>
      <w:r w:rsidR="74BCA675" w:rsidRPr="42B672F1">
        <w:rPr>
          <w:rFonts w:ascii="Calibri" w:eastAsia="Calibri" w:hAnsi="Calibri" w:cs="Calibri"/>
        </w:rPr>
        <w:t>korekcijas</w:t>
      </w:r>
      <w:r w:rsidR="29412821" w:rsidRPr="42B672F1">
        <w:rPr>
          <w:rFonts w:ascii="Calibri" w:eastAsia="Calibri" w:hAnsi="Calibri" w:cs="Calibri"/>
        </w:rPr>
        <w:t xml:space="preserve"> </w:t>
      </w:r>
      <w:r w:rsidR="227E351B" w:rsidRPr="42B672F1">
        <w:rPr>
          <w:rFonts w:ascii="Calibri" w:eastAsia="Calibri" w:hAnsi="Calibri" w:cs="Calibri"/>
        </w:rPr>
        <w:t>attiecas.</w:t>
      </w:r>
      <w:r w:rsidR="3D2439BE" w:rsidRPr="42B672F1">
        <w:rPr>
          <w:rFonts w:ascii="Calibri" w:eastAsia="Calibri" w:hAnsi="Calibri" w:cs="Calibri"/>
        </w:rPr>
        <w:t xml:space="preserve">, - 2. vai 3. ailē norāda datus, kas </w:t>
      </w:r>
      <w:r w:rsidR="75AED2F4" w:rsidRPr="42B672F1">
        <w:rPr>
          <w:rFonts w:ascii="Calibri" w:eastAsia="Calibri" w:hAnsi="Calibri" w:cs="Calibri"/>
        </w:rPr>
        <w:t xml:space="preserve">attiecas uz 2022.gadu un iepriekšējiem gadiem, </w:t>
      </w:r>
      <w:r w:rsidR="3D2439BE" w:rsidRPr="42B672F1">
        <w:rPr>
          <w:rFonts w:ascii="Calibri" w:eastAsia="Calibri" w:hAnsi="Calibri" w:cs="Calibri"/>
        </w:rPr>
        <w:t>4.</w:t>
      </w:r>
      <w:r w:rsidR="41E20DBF" w:rsidRPr="42B672F1">
        <w:rPr>
          <w:rFonts w:ascii="Calibri" w:eastAsia="Calibri" w:hAnsi="Calibri" w:cs="Calibri"/>
        </w:rPr>
        <w:t xml:space="preserve"> vai</w:t>
      </w:r>
      <w:r w:rsidR="3D2439BE" w:rsidRPr="42B672F1">
        <w:rPr>
          <w:rFonts w:ascii="Calibri" w:eastAsia="Calibri" w:hAnsi="Calibri" w:cs="Calibri"/>
        </w:rPr>
        <w:t xml:space="preserve"> 5. </w:t>
      </w:r>
      <w:r w:rsidR="4C877EC5" w:rsidRPr="42B672F1">
        <w:rPr>
          <w:rFonts w:ascii="Calibri" w:eastAsia="Calibri" w:hAnsi="Calibri" w:cs="Calibri"/>
        </w:rPr>
        <w:t>ailē norāda datus, kas attiecas uz 2023.gadu</w:t>
      </w:r>
      <w:r w:rsidR="3D2439BE" w:rsidRPr="42B672F1">
        <w:rPr>
          <w:rFonts w:ascii="Calibri" w:eastAsia="Calibri" w:hAnsi="Calibri" w:cs="Calibri"/>
        </w:rPr>
        <w:t>.</w:t>
      </w:r>
    </w:p>
    <w:p w14:paraId="55B4592B" w14:textId="093CA7C2" w:rsidR="00493CC4" w:rsidRDefault="00493CC4" w:rsidP="42B672F1">
      <w:pPr>
        <w:spacing w:after="0" w:line="240" w:lineRule="auto"/>
        <w:rPr>
          <w:b/>
          <w:bCs/>
        </w:rPr>
      </w:pPr>
    </w:p>
    <w:p w14:paraId="660D0E55" w14:textId="5CAA61B5" w:rsidR="00493CC4" w:rsidRPr="008D5F05" w:rsidRDefault="008D5F05" w:rsidP="008D5F05">
      <w:pPr>
        <w:spacing w:after="0" w:line="240" w:lineRule="auto"/>
        <w:rPr>
          <w:rFonts w:ascii="Calibri" w:eastAsia="Calibri" w:hAnsi="Calibri" w:cs="Calibri"/>
          <w:i/>
          <w:iCs/>
        </w:rPr>
      </w:pPr>
      <w:r>
        <w:t>8.5.</w:t>
      </w:r>
      <w:r w:rsidR="0D56ED7C">
        <w:t>Ja mums ir apkures katli un sistēmas, lai nodrošinātu paši savas iestādes ēku apkuri, tad tās jāuzskaita kontā 1220 vai 1239.?</w:t>
      </w:r>
    </w:p>
    <w:p w14:paraId="51DF5D64" w14:textId="04CB66B0" w:rsidR="00493CC4" w:rsidRDefault="2ADC5EBE" w:rsidP="42B672F1">
      <w:pPr>
        <w:spacing w:after="0" w:line="240" w:lineRule="auto"/>
        <w:jc w:val="both"/>
        <w:rPr>
          <w:rFonts w:eastAsiaTheme="minorEastAsia"/>
        </w:rPr>
      </w:pPr>
      <w:r w:rsidRPr="42B672F1">
        <w:rPr>
          <w:rFonts w:eastAsiaTheme="minorEastAsia"/>
          <w:highlight w:val="green"/>
        </w:rPr>
        <w:t xml:space="preserve">Atbilde: </w:t>
      </w:r>
      <w:r w:rsidR="0B3D7D66" w:rsidRPr="42B672F1">
        <w:rPr>
          <w:rFonts w:eastAsiaTheme="minorEastAsia"/>
        </w:rPr>
        <w:t>Apkures katlu</w:t>
      </w:r>
      <w:r w:rsidR="421A3901" w:rsidRPr="42B672F1">
        <w:rPr>
          <w:rFonts w:eastAsiaTheme="minorEastAsia"/>
        </w:rPr>
        <w:t xml:space="preserve"> </w:t>
      </w:r>
      <w:r w:rsidR="0B3D7D66" w:rsidRPr="42B672F1">
        <w:rPr>
          <w:rFonts w:eastAsiaTheme="minorEastAsia"/>
        </w:rPr>
        <w:t>uzskaita kontā 1239 “</w:t>
      </w:r>
      <w:r w:rsidR="29CFCAB2" w:rsidRPr="42B672F1">
        <w:rPr>
          <w:rFonts w:eastAsiaTheme="minorEastAsia"/>
        </w:rPr>
        <w:t>Pārējie iepriekš neklasificētie pamatlīdzekļi”</w:t>
      </w:r>
      <w:r w:rsidR="3F3439AA" w:rsidRPr="42B672F1">
        <w:rPr>
          <w:rFonts w:eastAsiaTheme="minorEastAsia"/>
        </w:rPr>
        <w:t>, ja t</w:t>
      </w:r>
      <w:r w:rsidR="29CE1024" w:rsidRPr="42B672F1">
        <w:rPr>
          <w:rFonts w:eastAsiaTheme="minorEastAsia"/>
        </w:rPr>
        <w:t>as paredzēts</w:t>
      </w:r>
      <w:r w:rsidR="3F3439AA" w:rsidRPr="42B672F1">
        <w:rPr>
          <w:rFonts w:eastAsiaTheme="minorEastAsia"/>
        </w:rPr>
        <w:t xml:space="preserve"> </w:t>
      </w:r>
      <w:r w:rsidR="18DB9D12" w:rsidRPr="42B672F1">
        <w:rPr>
          <w:rFonts w:eastAsiaTheme="minorEastAsia"/>
        </w:rPr>
        <w:t>konkrētas ēkas apkures nodrošināšanai</w:t>
      </w:r>
      <w:r w:rsidR="01CDFD21" w:rsidRPr="42B672F1">
        <w:rPr>
          <w:rFonts w:eastAsiaTheme="minorEastAsia"/>
        </w:rPr>
        <w:t>.</w:t>
      </w:r>
    </w:p>
    <w:p w14:paraId="762296F1" w14:textId="2CA6437B" w:rsidR="00493CC4" w:rsidRDefault="01CDFD21" w:rsidP="42B672F1">
      <w:pPr>
        <w:spacing w:after="0" w:line="240" w:lineRule="auto"/>
        <w:jc w:val="both"/>
        <w:rPr>
          <w:rFonts w:eastAsiaTheme="minorEastAsia"/>
        </w:rPr>
      </w:pPr>
      <w:r w:rsidRPr="42B672F1">
        <w:rPr>
          <w:rFonts w:eastAsiaTheme="minorEastAsia"/>
        </w:rPr>
        <w:t>A</w:t>
      </w:r>
      <w:r w:rsidR="3F3439AA" w:rsidRPr="42B672F1">
        <w:rPr>
          <w:rFonts w:eastAsiaTheme="minorEastAsia"/>
        </w:rPr>
        <w:t>ktīvu uzrādīšanai kontā “1220 “Tehnoloģiskās iekārtas un mašīnas” budžeta iestāde izvērtē aktīva iesaisti iestādes funkciju un sniegto pakalpojumu nodrošināšanā un aktīva lietošanas mērķi. Piemēram</w:t>
      </w:r>
      <w:r w:rsidR="5FA043FA" w:rsidRPr="42B672F1">
        <w:rPr>
          <w:rFonts w:eastAsiaTheme="minorEastAsia"/>
        </w:rPr>
        <w:t>, i</w:t>
      </w:r>
      <w:r w:rsidR="3F3439AA" w:rsidRPr="42B672F1">
        <w:rPr>
          <w:rFonts w:eastAsiaTheme="minorEastAsia"/>
        </w:rPr>
        <w:t>estāde, kuras funkcijas</w:t>
      </w:r>
      <w:r w:rsidR="64C03569" w:rsidRPr="42B672F1">
        <w:rPr>
          <w:rFonts w:eastAsiaTheme="minorEastAsia"/>
        </w:rPr>
        <w:t xml:space="preserve"> paredz</w:t>
      </w:r>
      <w:r w:rsidR="3F3439AA" w:rsidRPr="42B672F1">
        <w:rPr>
          <w:rFonts w:eastAsiaTheme="minorEastAsia"/>
        </w:rPr>
        <w:t xml:space="preserve"> organizēt iedzīvotājiem ūdenssaimniecības, siltumapgādes un sadzīves atkritumu apsaimniekošanas pakalpojumus</w:t>
      </w:r>
      <w:r w:rsidR="5DC0EA02" w:rsidRPr="42B672F1">
        <w:rPr>
          <w:rFonts w:eastAsiaTheme="minorEastAsia"/>
        </w:rPr>
        <w:t>, šajā kontā uzskaita</w:t>
      </w:r>
      <w:r w:rsidR="3F3439AA" w:rsidRPr="42B672F1">
        <w:rPr>
          <w:rFonts w:eastAsiaTheme="minorEastAsia"/>
        </w:rPr>
        <w:t>:</w:t>
      </w:r>
      <w:r w:rsidR="00493CC4">
        <w:br/>
      </w:r>
      <w:r w:rsidR="3F3439AA" w:rsidRPr="42B672F1">
        <w:rPr>
          <w:rFonts w:eastAsiaTheme="minorEastAsia"/>
        </w:rPr>
        <w:t xml:space="preserve">• ventilācijas, apkures, ūdensapgādes, elektroapgādes iekārtas, </w:t>
      </w:r>
      <w:proofErr w:type="spellStart"/>
      <w:r w:rsidR="3F3439AA" w:rsidRPr="42B672F1">
        <w:rPr>
          <w:rFonts w:eastAsiaTheme="minorEastAsia"/>
        </w:rPr>
        <w:t>elektrouzlādes</w:t>
      </w:r>
      <w:proofErr w:type="spellEnd"/>
      <w:r w:rsidR="3F3439AA" w:rsidRPr="42B672F1">
        <w:rPr>
          <w:rFonts w:eastAsiaTheme="minorEastAsia"/>
        </w:rPr>
        <w:t xml:space="preserve"> stacijas;</w:t>
      </w:r>
      <w:r w:rsidR="00493CC4">
        <w:br/>
      </w:r>
      <w:r w:rsidR="3F3439AA" w:rsidRPr="42B672F1">
        <w:rPr>
          <w:rFonts w:eastAsiaTheme="minorEastAsia"/>
        </w:rPr>
        <w:t>• apkures katl</w:t>
      </w:r>
      <w:r w:rsidR="2655CF06" w:rsidRPr="42B672F1">
        <w:rPr>
          <w:rFonts w:eastAsiaTheme="minorEastAsia"/>
        </w:rPr>
        <w:t>us</w:t>
      </w:r>
      <w:r w:rsidR="3F3439AA" w:rsidRPr="42B672F1">
        <w:rPr>
          <w:rFonts w:eastAsiaTheme="minorEastAsia"/>
        </w:rPr>
        <w:t>, ūdenssūkņ</w:t>
      </w:r>
      <w:r w:rsidR="054A6850" w:rsidRPr="42B672F1">
        <w:rPr>
          <w:rFonts w:eastAsiaTheme="minorEastAsia"/>
        </w:rPr>
        <w:t>us</w:t>
      </w:r>
      <w:r w:rsidR="3F3439AA" w:rsidRPr="42B672F1">
        <w:rPr>
          <w:rFonts w:eastAsiaTheme="minorEastAsia"/>
        </w:rPr>
        <w:t>, kompresor</w:t>
      </w:r>
      <w:r w:rsidR="323B0F46" w:rsidRPr="42B672F1">
        <w:rPr>
          <w:rFonts w:eastAsiaTheme="minorEastAsia"/>
        </w:rPr>
        <w:t>us</w:t>
      </w:r>
      <w:r w:rsidR="3F3439AA" w:rsidRPr="42B672F1">
        <w:rPr>
          <w:rFonts w:eastAsiaTheme="minorEastAsia"/>
        </w:rPr>
        <w:t>, ģenerator</w:t>
      </w:r>
      <w:r w:rsidR="30CECBDC" w:rsidRPr="42B672F1">
        <w:rPr>
          <w:rFonts w:eastAsiaTheme="minorEastAsia"/>
        </w:rPr>
        <w:t>us</w:t>
      </w:r>
      <w:r w:rsidR="3F3439AA" w:rsidRPr="42B672F1">
        <w:rPr>
          <w:rFonts w:eastAsiaTheme="minorEastAsia"/>
        </w:rPr>
        <w:t>, transformator</w:t>
      </w:r>
      <w:r w:rsidR="27C4C20F" w:rsidRPr="42B672F1">
        <w:rPr>
          <w:rFonts w:eastAsiaTheme="minorEastAsia"/>
        </w:rPr>
        <w:t>us</w:t>
      </w:r>
      <w:r w:rsidR="3F3439AA" w:rsidRPr="42B672F1">
        <w:rPr>
          <w:rFonts w:eastAsiaTheme="minorEastAsia"/>
        </w:rPr>
        <w:t>.</w:t>
      </w:r>
    </w:p>
    <w:p w14:paraId="6A1755FD" w14:textId="703DF727" w:rsidR="42B672F1" w:rsidRDefault="42B672F1" w:rsidP="42B672F1">
      <w:pPr>
        <w:spacing w:after="0" w:line="240" w:lineRule="auto"/>
      </w:pPr>
    </w:p>
    <w:p w14:paraId="47C2A173" w14:textId="5626E72B" w:rsidR="00493CC4" w:rsidRDefault="4D24DAA9" w:rsidP="00493CC4">
      <w:pPr>
        <w:spacing w:after="0" w:line="240" w:lineRule="auto"/>
      </w:pPr>
      <w:r>
        <w:t>9.</w:t>
      </w:r>
      <w:r w:rsidR="00493CC4">
        <w:t>Bija solīts skaidrojums par Likumiskās lietošanas maksas nosūtīšanas izmaksām. Kur pieejama metodika sūtīšanas izmaksu aprēķinam? </w:t>
      </w:r>
    </w:p>
    <w:p w14:paraId="2AD4E18F" w14:textId="357887EC" w:rsidR="00493CC4" w:rsidRPr="008D5F05" w:rsidRDefault="2AB72596" w:rsidP="42B672F1">
      <w:pPr>
        <w:spacing w:after="0" w:line="240" w:lineRule="auto"/>
      </w:pPr>
      <w:r w:rsidRPr="008D5F05">
        <w:rPr>
          <w:highlight w:val="green"/>
        </w:rPr>
        <w:t>Atbilde</w:t>
      </w:r>
      <w:r w:rsidR="10DBD1C3" w:rsidRPr="008D5F05">
        <w:rPr>
          <w:highlight w:val="green"/>
        </w:rPr>
        <w:t>:</w:t>
      </w:r>
      <w:r w:rsidR="5E636B5D" w:rsidRPr="008D5F05">
        <w:t xml:space="preserve"> Valsts kasei nav zināms par solījumu izstrādāt šādu metodiku. Lūdzu vērsties pie atbildīgās ministrijas par likuma izstrādi.</w:t>
      </w:r>
    </w:p>
    <w:p w14:paraId="414928CA" w14:textId="420CC50C" w:rsidR="42B672F1" w:rsidRDefault="42B672F1" w:rsidP="42B672F1">
      <w:pPr>
        <w:spacing w:after="0" w:line="240" w:lineRule="auto"/>
      </w:pPr>
    </w:p>
    <w:p w14:paraId="40DF5C3B" w14:textId="52AB03C2" w:rsidR="00493CC4" w:rsidRDefault="7DE63EE2" w:rsidP="00493CC4">
      <w:pPr>
        <w:spacing w:after="0" w:line="240" w:lineRule="auto"/>
      </w:pPr>
      <w:r>
        <w:t>10.</w:t>
      </w:r>
      <w:r w:rsidR="00493CC4">
        <w:t>Vai vadītāja apliecinājumu Valsts kasei būtu jāpamato ar pierādījumiem? Vai vadītājs apliecinājumu var deleģēt citai amatpersonai?</w:t>
      </w:r>
    </w:p>
    <w:p w14:paraId="220FF051" w14:textId="1C822AB9" w:rsidR="00493CC4" w:rsidRDefault="007A60AB" w:rsidP="008D5F05">
      <w:pPr>
        <w:spacing w:after="0" w:line="240" w:lineRule="auto"/>
        <w:jc w:val="both"/>
        <w:rPr>
          <w:highlight w:val="yellow"/>
        </w:rPr>
      </w:pPr>
      <w:r w:rsidRPr="42B672F1">
        <w:rPr>
          <w:rFonts w:eastAsiaTheme="minorEastAsia"/>
          <w:highlight w:val="green"/>
        </w:rPr>
        <w:t xml:space="preserve">Atbilde: </w:t>
      </w:r>
      <w:r w:rsidRPr="007A60AB">
        <w:t>Pamatojoties uz 28.09.2021. MK noteikumu Nr.652 “Gada pārskata sagatavošanas kārtība” regulējumu, vadītāja atbildība par apliecinājumu par gada pārskatā sniegtās informācijas patiesumu ir tieši saistīta ar viņa amata pienākumiem. Lai arī normatīvie akti tieši neaizliedz apliecinājuma parakstīšanas deleģēšanu citai amatpersonai, šāda deleģēšana ir iespējama tikai tad, ja tā skaidri noteikta institūcijas iekšējos normatīvajos aktos vai vadītāja piešķirtajos pilnvarojumos. Tomēr jāuzsver, ka deleģēšana neatbrīvo vadītāju no vispārējās atbildības par apliecinājumā sniegtās informācijas patiesumu un normatīvo aktu ievērošanu.</w:t>
      </w:r>
    </w:p>
    <w:p w14:paraId="54CB4114" w14:textId="247D3728" w:rsidR="42B672F1" w:rsidRDefault="42B672F1" w:rsidP="42B672F1">
      <w:pPr>
        <w:spacing w:after="0" w:line="240" w:lineRule="auto"/>
        <w:rPr>
          <w:highlight w:val="yellow"/>
        </w:rPr>
      </w:pPr>
    </w:p>
    <w:p w14:paraId="71994B4D" w14:textId="17F7D630" w:rsidR="000D7DBE" w:rsidRPr="000D7DBE" w:rsidRDefault="554363F1" w:rsidP="00F70AB6">
      <w:pPr>
        <w:spacing w:after="0" w:line="240" w:lineRule="auto"/>
      </w:pPr>
      <w:r>
        <w:t>11.</w:t>
      </w:r>
      <w:r w:rsidR="49CA6CFC" w:rsidRPr="42B672F1">
        <w:rPr>
          <w:rFonts w:eastAsiaTheme="minorEastAsia"/>
        </w:rPr>
        <w:t xml:space="preserve">Kurš konsolidēs Kapitālsabiedrību </w:t>
      </w:r>
      <w:r w:rsidR="5660715D" w:rsidRPr="42B672F1">
        <w:rPr>
          <w:rFonts w:eastAsiaTheme="minorEastAsia"/>
        </w:rPr>
        <w:t>paskatus</w:t>
      </w:r>
      <w:r w:rsidR="49CA6CFC" w:rsidRPr="42B672F1">
        <w:rPr>
          <w:rFonts w:eastAsiaTheme="minorEastAsia"/>
        </w:rPr>
        <w:t xml:space="preserve"> iestāde vai VPC 2025.gadā!</w:t>
      </w:r>
    </w:p>
    <w:p w14:paraId="512E2578" w14:textId="3A1819FF" w:rsidR="228570AC" w:rsidRDefault="228570AC" w:rsidP="42B672F1">
      <w:pPr>
        <w:spacing w:after="0" w:line="240" w:lineRule="auto"/>
        <w:jc w:val="both"/>
        <w:rPr>
          <w:rFonts w:eastAsiaTheme="minorEastAsia"/>
        </w:rPr>
      </w:pPr>
      <w:r w:rsidRPr="42B672F1">
        <w:rPr>
          <w:rFonts w:eastAsiaTheme="minorEastAsia"/>
          <w:highlight w:val="green"/>
        </w:rPr>
        <w:t>Atbilde:</w:t>
      </w:r>
      <w:r w:rsidRPr="42B672F1">
        <w:rPr>
          <w:rFonts w:eastAsiaTheme="minorEastAsia"/>
        </w:rPr>
        <w:t xml:space="preserve"> Vienotā pakalpojumu centra </w:t>
      </w:r>
      <w:hyperlink r:id="rId11">
        <w:r w:rsidRPr="42B672F1">
          <w:rPr>
            <w:rStyle w:val="Hyperlink"/>
            <w:rFonts w:eastAsiaTheme="minorEastAsia"/>
          </w:rPr>
          <w:t>standartizētie procesi (FG6)</w:t>
        </w:r>
      </w:hyperlink>
      <w:r w:rsidRPr="42B672F1">
        <w:rPr>
          <w:rFonts w:eastAsiaTheme="minorEastAsia"/>
        </w:rPr>
        <w:t xml:space="preserve"> nosaka, ka kapitālsabiedrību pārskatu apvienošanu (summēšanu, konsolidāciju) un iesniegšanu (parakstīšanu) </w:t>
      </w:r>
      <w:proofErr w:type="spellStart"/>
      <w:r w:rsidRPr="42B672F1">
        <w:rPr>
          <w:rFonts w:eastAsiaTheme="minorEastAsia"/>
        </w:rPr>
        <w:t>ePārskatos</w:t>
      </w:r>
      <w:proofErr w:type="spellEnd"/>
      <w:r w:rsidRPr="42B672F1">
        <w:rPr>
          <w:rFonts w:eastAsiaTheme="minorEastAsia"/>
        </w:rPr>
        <w:t xml:space="preserve"> veic iestāde.</w:t>
      </w:r>
      <w:r w:rsidR="17EDB98B" w:rsidRPr="42B672F1">
        <w:rPr>
          <w:rFonts w:eastAsiaTheme="minorEastAsia"/>
        </w:rPr>
        <w:t xml:space="preserve"> </w:t>
      </w:r>
    </w:p>
    <w:p w14:paraId="041FCF87" w14:textId="662B40CF" w:rsidR="42B672F1" w:rsidRDefault="42B672F1" w:rsidP="42B672F1">
      <w:pPr>
        <w:spacing w:after="0" w:line="240" w:lineRule="auto"/>
        <w:jc w:val="both"/>
        <w:rPr>
          <w:rFonts w:eastAsiaTheme="minorEastAsia"/>
          <w:highlight w:val="yellow"/>
        </w:rPr>
      </w:pPr>
    </w:p>
    <w:p w14:paraId="1ADC025D" w14:textId="5BF3245D" w:rsidR="000D7DBE" w:rsidRPr="000D7DBE" w:rsidRDefault="2078ACBB" w:rsidP="00F70AB6">
      <w:pPr>
        <w:spacing w:after="0" w:line="240" w:lineRule="auto"/>
      </w:pPr>
      <w:r w:rsidRPr="42B672F1">
        <w:rPr>
          <w:rFonts w:eastAsiaTheme="minorEastAsia"/>
        </w:rPr>
        <w:t>12.</w:t>
      </w:r>
      <w:r w:rsidR="49CA6CFC" w:rsidRPr="42B672F1">
        <w:rPr>
          <w:rFonts w:eastAsiaTheme="minorEastAsia"/>
        </w:rPr>
        <w:t>Vai pareizi sapratu, ka daļēji publiski atvasinātajām personām</w:t>
      </w:r>
      <w:r w:rsidR="5660715D" w:rsidRPr="42B672F1">
        <w:rPr>
          <w:rFonts w:eastAsiaTheme="minorEastAsia"/>
        </w:rPr>
        <w:t xml:space="preserve"> </w:t>
      </w:r>
      <w:r w:rsidR="49CA6CFC" w:rsidRPr="42B672F1">
        <w:rPr>
          <w:rFonts w:eastAsiaTheme="minorEastAsia"/>
        </w:rPr>
        <w:t>par 2025.gadu būs jāgatavo patstāvīgi GP (iesniedzami līdz 2026.g.aprīlim un obligāti revidenta atzītam (šobrīd mums nav revidents piesaistīts).</w:t>
      </w:r>
    </w:p>
    <w:p w14:paraId="23175D32" w14:textId="1A1BC20E" w:rsidR="000D7DBE" w:rsidRPr="000D7DBE" w:rsidRDefault="151B3538" w:rsidP="42B672F1">
      <w:pPr>
        <w:spacing w:after="0" w:line="240" w:lineRule="auto"/>
        <w:jc w:val="both"/>
        <w:rPr>
          <w:rFonts w:eastAsiaTheme="minorEastAsia"/>
        </w:rPr>
      </w:pPr>
      <w:r w:rsidRPr="42B672F1">
        <w:rPr>
          <w:rFonts w:eastAsiaTheme="minorEastAsia"/>
          <w:highlight w:val="green"/>
        </w:rPr>
        <w:t>Atbilde:</w:t>
      </w:r>
      <w:r w:rsidRPr="42B672F1">
        <w:rPr>
          <w:rFonts w:eastAsiaTheme="minorEastAsia"/>
        </w:rPr>
        <w:t xml:space="preserve">  Saskaņā ar grozījumiem Likum</w:t>
      </w:r>
      <w:r w:rsidR="4F62A09E" w:rsidRPr="42B672F1">
        <w:rPr>
          <w:rFonts w:eastAsiaTheme="minorEastAsia"/>
        </w:rPr>
        <w:t>a</w:t>
      </w:r>
      <w:r w:rsidRPr="42B672F1">
        <w:rPr>
          <w:rFonts w:eastAsiaTheme="minorEastAsia"/>
        </w:rPr>
        <w:t xml:space="preserve"> par budžetu un finanšu vadību</w:t>
      </w:r>
      <w:r w:rsidR="2A8A0198" w:rsidRPr="42B672F1">
        <w:rPr>
          <w:rFonts w:eastAsiaTheme="minorEastAsia"/>
        </w:rPr>
        <w:t xml:space="preserve"> 30.pantā</w:t>
      </w:r>
      <w:r w:rsidR="5E3AFFB5" w:rsidRPr="42B672F1">
        <w:rPr>
          <w:rFonts w:eastAsiaTheme="minorEastAsia"/>
        </w:rPr>
        <w:t>,</w:t>
      </w:r>
      <w:r w:rsidRPr="42B672F1">
        <w:rPr>
          <w:rFonts w:eastAsiaTheme="minorEastAsia"/>
        </w:rPr>
        <w:t xml:space="preserve"> s</w:t>
      </w:r>
      <w:r w:rsidR="7573DBAD" w:rsidRPr="42B672F1">
        <w:rPr>
          <w:rFonts w:eastAsiaTheme="minorEastAsia"/>
        </w:rPr>
        <w:t>āk</w:t>
      </w:r>
      <w:r w:rsidRPr="42B672F1">
        <w:rPr>
          <w:rFonts w:eastAsiaTheme="minorEastAsia"/>
        </w:rPr>
        <w:t xml:space="preserve">ot ar </w:t>
      </w:r>
      <w:r w:rsidR="29EB99E3" w:rsidRPr="42B672F1">
        <w:rPr>
          <w:rFonts w:eastAsiaTheme="minorEastAsia"/>
        </w:rPr>
        <w:t>2025.gad</w:t>
      </w:r>
      <w:r w:rsidR="185BD7FA" w:rsidRPr="42B672F1">
        <w:rPr>
          <w:rFonts w:eastAsiaTheme="minorEastAsia"/>
        </w:rPr>
        <w:t>u</w:t>
      </w:r>
      <w:r w:rsidR="29EB99E3" w:rsidRPr="42B672F1">
        <w:rPr>
          <w:rFonts w:eastAsiaTheme="minorEastAsia"/>
        </w:rPr>
        <w:t xml:space="preserve"> mēneša, ceturkšņa un gada pārskatus</w:t>
      </w:r>
      <w:r w:rsidR="49CA6CFC" w:rsidRPr="42B672F1">
        <w:rPr>
          <w:rFonts w:eastAsiaTheme="minorEastAsia"/>
        </w:rPr>
        <w:t xml:space="preserve"> </w:t>
      </w:r>
      <w:r w:rsidR="0E6AA407" w:rsidRPr="42B672F1">
        <w:rPr>
          <w:rFonts w:eastAsiaTheme="minorEastAsia"/>
        </w:rPr>
        <w:t>par attiecīgo 2025.gada periodu</w:t>
      </w:r>
      <w:r w:rsidR="4CBEB1CB" w:rsidRPr="42B672F1">
        <w:rPr>
          <w:rFonts w:eastAsiaTheme="minorEastAsia"/>
        </w:rPr>
        <w:t xml:space="preserve"> no valsts budžeta daļēji finansētas atvasinātas personas iesniedz Valsts kasei</w:t>
      </w:r>
      <w:r w:rsidR="2FBAC5AA" w:rsidRPr="42B672F1">
        <w:rPr>
          <w:rFonts w:eastAsiaTheme="minorEastAsia"/>
        </w:rPr>
        <w:t>. Gada pārskatam vai konsolidētajam gada pārskatam pievieno zvērināta revidenta vai zvērinātu revidentu komercsabiedrības ziņojumu par gada pārskata pārbaudi</w:t>
      </w:r>
      <w:r w:rsidR="64BC6270" w:rsidRPr="42B672F1">
        <w:rPr>
          <w:rFonts w:eastAsiaTheme="minorEastAsia"/>
        </w:rPr>
        <w:t>.</w:t>
      </w:r>
    </w:p>
    <w:p w14:paraId="62BBC158" w14:textId="7136C4A2" w:rsidR="000D7DBE" w:rsidRPr="000D7DBE" w:rsidRDefault="2FBAC5AA" w:rsidP="42B672F1">
      <w:pPr>
        <w:spacing w:after="0" w:line="240" w:lineRule="auto"/>
        <w:rPr>
          <w:rFonts w:eastAsiaTheme="minorEastAsia"/>
        </w:rPr>
      </w:pPr>
      <w:r w:rsidRPr="42B672F1">
        <w:rPr>
          <w:rFonts w:eastAsiaTheme="minorEastAsia"/>
        </w:rPr>
        <w:t xml:space="preserve"> </w:t>
      </w:r>
    </w:p>
    <w:p w14:paraId="4BA79667" w14:textId="3E00CA5D" w:rsidR="000D7DBE" w:rsidRPr="000D7DBE" w:rsidRDefault="24B19371" w:rsidP="42B672F1">
      <w:pPr>
        <w:spacing w:after="0" w:line="240" w:lineRule="auto"/>
        <w:rPr>
          <w:rFonts w:eastAsiaTheme="minorEastAsia"/>
        </w:rPr>
      </w:pPr>
      <w:r w:rsidRPr="42B672F1">
        <w:rPr>
          <w:rFonts w:eastAsiaTheme="minorEastAsia"/>
        </w:rPr>
        <w:t xml:space="preserve">13. Jautājums : ar ko atšķiras  elektropārvades līnijas  (grupa 1.3.2.) no apgaismojuma līnijām (grupa 1.3.3.). Jo pēdējos gados vairs nebūvē apgaismojuma  gaisvadu līnijas bet būvē </w:t>
      </w:r>
      <w:proofErr w:type="spellStart"/>
      <w:r w:rsidRPr="42B672F1">
        <w:rPr>
          <w:rFonts w:eastAsiaTheme="minorEastAsia"/>
        </w:rPr>
        <w:t>kabeļlīnijas</w:t>
      </w:r>
      <w:proofErr w:type="spellEnd"/>
    </w:p>
    <w:p w14:paraId="5178106C" w14:textId="2EDE38BD" w:rsidR="2FC1F306" w:rsidRDefault="2FC1F306" w:rsidP="25BB542B">
      <w:pPr>
        <w:spacing w:after="0" w:line="240" w:lineRule="auto"/>
        <w:jc w:val="both"/>
        <w:rPr>
          <w:rFonts w:eastAsiaTheme="minorEastAsia"/>
        </w:rPr>
      </w:pPr>
      <w:r w:rsidRPr="25BB542B">
        <w:rPr>
          <w:rFonts w:eastAsiaTheme="minorEastAsia"/>
          <w:highlight w:val="green"/>
        </w:rPr>
        <w:t xml:space="preserve">Atbilde: </w:t>
      </w:r>
      <w:r w:rsidR="579FD1C1" w:rsidRPr="25BB542B">
        <w:rPr>
          <w:rFonts w:eastAsiaTheme="minorEastAsia"/>
        </w:rPr>
        <w:t xml:space="preserve"> Inženierbūvi attiecina uz noteiktu būvju klasifikācijas pozīciju, ņemot vērā tās specifisko lietošanas veidu (MK noteikumu Nr.326 9.punkts).</w:t>
      </w:r>
      <w:r>
        <w:br/>
      </w:r>
      <w:r w:rsidR="579FD1C1" w:rsidRPr="25BB542B">
        <w:rPr>
          <w:rFonts w:eastAsiaTheme="minorEastAsia"/>
        </w:rPr>
        <w:t xml:space="preserve">Izvērtējot inženierbūves lietošanas veidu atbilstoši MK 2018. gada 12. jūnija noteikumos Nr. 326 "Būvju klasifikācijas noteikumi" noteiktajai būvju klasifikācijai, uzskaita to atbilstošajā grāmatvedības kontā saskaņā ar MK noteikumu Nr.87 1. pielikumu un nolietojuma normu nosakot atbilstoši MK noteikumu Nr.87 2.pielikumā noteiktai kategorijai, piemēram, 1.3.2. “Sakaru un elektropārvades līnijas, naftas un gāzes cauruļvadi, ūdensnotekas, novadgrāvji, apūdeņošanas </w:t>
      </w:r>
      <w:proofErr w:type="spellStart"/>
      <w:r w:rsidR="579FD1C1" w:rsidRPr="25BB542B">
        <w:rPr>
          <w:rFonts w:eastAsiaTheme="minorEastAsia"/>
        </w:rPr>
        <w:t>spiedvadi</w:t>
      </w:r>
      <w:proofErr w:type="spellEnd"/>
      <w:r w:rsidR="579FD1C1" w:rsidRPr="25BB542B">
        <w:rPr>
          <w:rFonts w:eastAsiaTheme="minorEastAsia"/>
        </w:rPr>
        <w:t xml:space="preserve">, </w:t>
      </w:r>
      <w:proofErr w:type="spellStart"/>
      <w:r w:rsidR="579FD1C1" w:rsidRPr="25BB542B">
        <w:rPr>
          <w:rFonts w:eastAsiaTheme="minorEastAsia"/>
        </w:rPr>
        <w:t>kontūrgrāvji</w:t>
      </w:r>
      <w:proofErr w:type="spellEnd"/>
      <w:r w:rsidR="579FD1C1" w:rsidRPr="25BB542B">
        <w:rPr>
          <w:rFonts w:eastAsiaTheme="minorEastAsia"/>
        </w:rPr>
        <w:t xml:space="preserve"> un </w:t>
      </w:r>
      <w:proofErr w:type="spellStart"/>
      <w:r w:rsidR="579FD1C1" w:rsidRPr="25BB542B">
        <w:rPr>
          <w:rFonts w:eastAsiaTheme="minorEastAsia"/>
        </w:rPr>
        <w:t>susinātājgrāvji</w:t>
      </w:r>
      <w:proofErr w:type="spellEnd"/>
      <w:r w:rsidR="579FD1C1" w:rsidRPr="25BB542B">
        <w:rPr>
          <w:rFonts w:eastAsiaTheme="minorEastAsia"/>
        </w:rPr>
        <w:t>” vai 1.3.3. “Ūdensvadu, siltumtrašu, kanalizācijas tīklu un notekūdeņu būves, cauruļvadi un apgaismošanas līnijas”.</w:t>
      </w:r>
      <w:r>
        <w:br/>
      </w:r>
      <w:r w:rsidR="579FD1C1" w:rsidRPr="25BB542B">
        <w:rPr>
          <w:rFonts w:eastAsiaTheme="minorEastAsia"/>
        </w:rPr>
        <w:t>Lai iestāde varētu korekti klasificēt atbilstošo inženierbūvi, iesakām piesaistīt atbilstošās jomas speciālistu viedokļa sniegšanai, kā arī izvērtēt būvju klasifikācijas aprakstu attiecībā uz elektropārvades līniju un apgaismošanas līniju atšķirībām.</w:t>
      </w:r>
    </w:p>
    <w:p w14:paraId="049C84C9" w14:textId="3DCFBC7D" w:rsidR="000D7DBE" w:rsidRPr="000D7DBE" w:rsidRDefault="000D7DBE" w:rsidP="42B672F1">
      <w:pPr>
        <w:spacing w:after="0" w:line="240" w:lineRule="auto"/>
        <w:jc w:val="both"/>
        <w:rPr>
          <w:rFonts w:eastAsiaTheme="minorEastAsia"/>
          <w:highlight w:val="green"/>
        </w:rPr>
      </w:pPr>
    </w:p>
    <w:p w14:paraId="065B0BF0" w14:textId="2D681275" w:rsidR="000D7DBE" w:rsidRDefault="44DA9F0E" w:rsidP="42B672F1">
      <w:pPr>
        <w:spacing w:after="0" w:line="240" w:lineRule="auto"/>
        <w:rPr>
          <w:rFonts w:eastAsiaTheme="minorEastAsia"/>
        </w:rPr>
      </w:pPr>
      <w:r w:rsidRPr="42B672F1">
        <w:rPr>
          <w:rFonts w:eastAsiaTheme="minorEastAsia"/>
          <w:highlight w:val="green"/>
        </w:rPr>
        <w:t xml:space="preserve">Atbildes </w:t>
      </w:r>
      <w:r w:rsidRPr="42B672F1">
        <w:rPr>
          <w:rFonts w:eastAsiaTheme="minorEastAsia"/>
        </w:rPr>
        <w:t>uz klātienē uzdotiem jautājumiem:</w:t>
      </w:r>
    </w:p>
    <w:p w14:paraId="2041A17A" w14:textId="687115CB" w:rsidR="00F35639" w:rsidRPr="00F35639" w:rsidRDefault="00F35639" w:rsidP="00F35639">
      <w:pPr>
        <w:pStyle w:val="ListParagraph"/>
        <w:numPr>
          <w:ilvl w:val="0"/>
          <w:numId w:val="10"/>
        </w:numPr>
        <w:spacing w:after="0"/>
        <w:jc w:val="both"/>
        <w:rPr>
          <w:rFonts w:ascii="Calibri" w:eastAsia="Calibri" w:hAnsi="Calibri" w:cs="Calibri"/>
        </w:rPr>
      </w:pPr>
      <w:r w:rsidRPr="00F35639">
        <w:rPr>
          <w:b/>
          <w:bCs/>
        </w:rPr>
        <w:t>Vienotā pakalpojumu centra un klienta saziņas informācijas sistēmas l</w:t>
      </w:r>
      <w:r w:rsidRPr="00F35639">
        <w:rPr>
          <w:rFonts w:ascii="Calibri" w:eastAsia="Calibri" w:hAnsi="Calibri" w:cs="Calibri"/>
          <w:b/>
          <w:bCs/>
        </w:rPr>
        <w:t>ietotāju tiesību apjoms</w:t>
      </w:r>
      <w:r w:rsidRPr="00F35639">
        <w:rPr>
          <w:rFonts w:ascii="Calibri" w:eastAsia="Calibri" w:hAnsi="Calibri" w:cs="Calibri"/>
        </w:rPr>
        <w:t xml:space="preserve"> ir atkarīgs no lietotājam piešķirtajās tiesībām. Publicētajā pieteikuma veidlapā </w:t>
      </w:r>
      <w:hyperlink r:id="rId12">
        <w:r w:rsidRPr="00F35639">
          <w:rPr>
            <w:rStyle w:val="Hyperlink"/>
            <w:rFonts w:ascii="Calibri" w:eastAsia="Calibri" w:hAnsi="Calibri" w:cs="Calibri"/>
            <w:color w:val="auto"/>
          </w:rPr>
          <w:t>https://www.kase.gov.lv/vienotais-pakalpojumu-centrs/aktualitates/pieteikumi</w:t>
        </w:r>
      </w:hyperlink>
      <w:r w:rsidRPr="00F35639">
        <w:rPr>
          <w:rFonts w:ascii="Calibri" w:eastAsia="Calibri" w:hAnsi="Calibri" w:cs="Calibri"/>
        </w:rPr>
        <w:t xml:space="preserve"> lietotāju lomām ir pievienoti lomu apraksti, piemēram:</w:t>
      </w:r>
    </w:p>
    <w:p w14:paraId="10DC9768" w14:textId="77777777" w:rsidR="00F35639" w:rsidRDefault="00F35639" w:rsidP="00F35639">
      <w:pPr>
        <w:spacing w:after="0" w:line="240" w:lineRule="auto"/>
        <w:jc w:val="both"/>
      </w:pPr>
      <w:r>
        <w:rPr>
          <w:noProof/>
        </w:rPr>
        <w:drawing>
          <wp:inline distT="0" distB="0" distL="0" distR="0" wp14:anchorId="79A936F3" wp14:editId="6BADF961">
            <wp:extent cx="5267324" cy="1400175"/>
            <wp:effectExtent l="0" t="0" r="0" b="0"/>
            <wp:docPr id="205644441" name="Picture 205644441" descr="A white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4441" name="Picture 205644441" descr="A white table with black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267324" cy="1400175"/>
                    </a:xfrm>
                    <a:prstGeom prst="rect">
                      <a:avLst/>
                    </a:prstGeom>
                  </pic:spPr>
                </pic:pic>
              </a:graphicData>
            </a:graphic>
          </wp:inline>
        </w:drawing>
      </w:r>
    </w:p>
    <w:p w14:paraId="35BB8019" w14:textId="77777777" w:rsidR="00F35639" w:rsidRPr="000D7DBE" w:rsidRDefault="00F35639" w:rsidP="42B672F1">
      <w:pPr>
        <w:spacing w:after="0" w:line="240" w:lineRule="auto"/>
        <w:rPr>
          <w:rFonts w:eastAsiaTheme="minorEastAsia"/>
        </w:rPr>
      </w:pPr>
    </w:p>
    <w:p w14:paraId="11961803" w14:textId="289F5199" w:rsidR="000D7DBE" w:rsidRPr="000D7DBE" w:rsidRDefault="735C11E1" w:rsidP="083DF0A6">
      <w:pPr>
        <w:pStyle w:val="ListParagraph"/>
        <w:numPr>
          <w:ilvl w:val="0"/>
          <w:numId w:val="1"/>
        </w:numPr>
        <w:spacing w:after="0" w:line="240" w:lineRule="auto"/>
        <w:rPr>
          <w:rFonts w:eastAsiaTheme="minorEastAsia"/>
        </w:rPr>
      </w:pPr>
      <w:r w:rsidRPr="083DF0A6">
        <w:rPr>
          <w:rFonts w:eastAsiaTheme="minorEastAsia"/>
        </w:rPr>
        <w:t>Par LAD fondu informācijas apmaiņu, ir vienošanās par integrācijas izveidi un notiek izstrāde, ko organizē LAD.</w:t>
      </w:r>
    </w:p>
    <w:p w14:paraId="42475F6C" w14:textId="4867C417" w:rsidR="000D7DBE" w:rsidRPr="000D7DBE" w:rsidRDefault="735C11E1" w:rsidP="083DF0A6">
      <w:pPr>
        <w:pStyle w:val="ListParagraph"/>
        <w:numPr>
          <w:ilvl w:val="0"/>
          <w:numId w:val="1"/>
        </w:numPr>
        <w:spacing w:after="0" w:line="240" w:lineRule="auto"/>
        <w:rPr>
          <w:rFonts w:eastAsiaTheme="minorEastAsia"/>
        </w:rPr>
      </w:pPr>
      <w:r w:rsidRPr="083DF0A6">
        <w:rPr>
          <w:rFonts w:eastAsiaTheme="minorEastAsia"/>
        </w:rPr>
        <w:t xml:space="preserve">Lēmums par VSAA pensiju, pabalstu aprēķinu un uzskaites SUN sistēmu (pārliks uz </w:t>
      </w:r>
      <w:proofErr w:type="spellStart"/>
      <w:r w:rsidRPr="083DF0A6">
        <w:rPr>
          <w:rFonts w:eastAsiaTheme="minorEastAsia"/>
        </w:rPr>
        <w:t>Horizon</w:t>
      </w:r>
      <w:proofErr w:type="spellEnd"/>
      <w:r w:rsidRPr="083DF0A6">
        <w:rPr>
          <w:rFonts w:eastAsiaTheme="minorEastAsia"/>
        </w:rPr>
        <w:t xml:space="preserve"> vai saglabās SUN) vēl nav pieņemts.</w:t>
      </w:r>
    </w:p>
    <w:p w14:paraId="7F6E7323" w14:textId="5298D371" w:rsidR="000D7DBE" w:rsidRPr="000D7DBE" w:rsidRDefault="735C11E1" w:rsidP="42B672F1">
      <w:pPr>
        <w:spacing w:after="0" w:line="240" w:lineRule="auto"/>
        <w:rPr>
          <w:rFonts w:eastAsiaTheme="minorEastAsia"/>
        </w:rPr>
      </w:pPr>
      <w:r w:rsidRPr="42B672F1">
        <w:rPr>
          <w:rFonts w:eastAsiaTheme="minorEastAsia"/>
        </w:rPr>
        <w:t xml:space="preserve">           </w:t>
      </w:r>
    </w:p>
    <w:p w14:paraId="07C2F714" w14:textId="057406DD" w:rsidR="42B672F1" w:rsidRDefault="42B672F1" w:rsidP="42B672F1">
      <w:pPr>
        <w:spacing w:after="0" w:line="240" w:lineRule="auto"/>
        <w:rPr>
          <w:rFonts w:eastAsiaTheme="minorEastAsia"/>
          <w:highlight w:val="yellow"/>
        </w:rPr>
      </w:pPr>
    </w:p>
    <w:sectPr w:rsidR="42B672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71DF"/>
    <w:multiLevelType w:val="hybridMultilevel"/>
    <w:tmpl w:val="9B848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E37E36"/>
    <w:multiLevelType w:val="multilevel"/>
    <w:tmpl w:val="6E04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D3084"/>
    <w:multiLevelType w:val="hybridMultilevel"/>
    <w:tmpl w:val="127A27C4"/>
    <w:lvl w:ilvl="0" w:tplc="DA5EEE1E">
      <w:start w:val="1"/>
      <w:numFmt w:val="bullet"/>
      <w:lvlText w:val=""/>
      <w:lvlJc w:val="left"/>
      <w:pPr>
        <w:ind w:left="720" w:hanging="360"/>
      </w:pPr>
      <w:rPr>
        <w:rFonts w:ascii="Symbol" w:hAnsi="Symbol" w:hint="default"/>
      </w:rPr>
    </w:lvl>
    <w:lvl w:ilvl="1" w:tplc="986290CA">
      <w:start w:val="1"/>
      <w:numFmt w:val="bullet"/>
      <w:lvlText w:val="o"/>
      <w:lvlJc w:val="left"/>
      <w:pPr>
        <w:ind w:left="1440" w:hanging="360"/>
      </w:pPr>
      <w:rPr>
        <w:rFonts w:ascii="Courier New" w:hAnsi="Courier New" w:hint="default"/>
      </w:rPr>
    </w:lvl>
    <w:lvl w:ilvl="2" w:tplc="341A55A6">
      <w:start w:val="1"/>
      <w:numFmt w:val="bullet"/>
      <w:lvlText w:val=""/>
      <w:lvlJc w:val="left"/>
      <w:pPr>
        <w:ind w:left="2160" w:hanging="360"/>
      </w:pPr>
      <w:rPr>
        <w:rFonts w:ascii="Wingdings" w:hAnsi="Wingdings" w:hint="default"/>
      </w:rPr>
    </w:lvl>
    <w:lvl w:ilvl="3" w:tplc="43F0CCEC">
      <w:start w:val="1"/>
      <w:numFmt w:val="bullet"/>
      <w:lvlText w:val=""/>
      <w:lvlJc w:val="left"/>
      <w:pPr>
        <w:ind w:left="2880" w:hanging="360"/>
      </w:pPr>
      <w:rPr>
        <w:rFonts w:ascii="Symbol" w:hAnsi="Symbol" w:hint="default"/>
      </w:rPr>
    </w:lvl>
    <w:lvl w:ilvl="4" w:tplc="FCD637BE">
      <w:start w:val="1"/>
      <w:numFmt w:val="bullet"/>
      <w:lvlText w:val="o"/>
      <w:lvlJc w:val="left"/>
      <w:pPr>
        <w:ind w:left="3600" w:hanging="360"/>
      </w:pPr>
      <w:rPr>
        <w:rFonts w:ascii="Courier New" w:hAnsi="Courier New" w:hint="default"/>
      </w:rPr>
    </w:lvl>
    <w:lvl w:ilvl="5" w:tplc="D6AC0BD2">
      <w:start w:val="1"/>
      <w:numFmt w:val="bullet"/>
      <w:lvlText w:val=""/>
      <w:lvlJc w:val="left"/>
      <w:pPr>
        <w:ind w:left="4320" w:hanging="360"/>
      </w:pPr>
      <w:rPr>
        <w:rFonts w:ascii="Wingdings" w:hAnsi="Wingdings" w:hint="default"/>
      </w:rPr>
    </w:lvl>
    <w:lvl w:ilvl="6" w:tplc="CCDA40DE">
      <w:start w:val="1"/>
      <w:numFmt w:val="bullet"/>
      <w:lvlText w:val=""/>
      <w:lvlJc w:val="left"/>
      <w:pPr>
        <w:ind w:left="5040" w:hanging="360"/>
      </w:pPr>
      <w:rPr>
        <w:rFonts w:ascii="Symbol" w:hAnsi="Symbol" w:hint="default"/>
      </w:rPr>
    </w:lvl>
    <w:lvl w:ilvl="7" w:tplc="E1D8AF88">
      <w:start w:val="1"/>
      <w:numFmt w:val="bullet"/>
      <w:lvlText w:val="o"/>
      <w:lvlJc w:val="left"/>
      <w:pPr>
        <w:ind w:left="5760" w:hanging="360"/>
      </w:pPr>
      <w:rPr>
        <w:rFonts w:ascii="Courier New" w:hAnsi="Courier New" w:hint="default"/>
      </w:rPr>
    </w:lvl>
    <w:lvl w:ilvl="8" w:tplc="937ED1C2">
      <w:start w:val="1"/>
      <w:numFmt w:val="bullet"/>
      <w:lvlText w:val=""/>
      <w:lvlJc w:val="left"/>
      <w:pPr>
        <w:ind w:left="6480" w:hanging="360"/>
      </w:pPr>
      <w:rPr>
        <w:rFonts w:ascii="Wingdings" w:hAnsi="Wingdings" w:hint="default"/>
      </w:rPr>
    </w:lvl>
  </w:abstractNum>
  <w:abstractNum w:abstractNumId="3" w15:restartNumberingAfterBreak="0">
    <w:nsid w:val="1C14D72A"/>
    <w:multiLevelType w:val="hybridMultilevel"/>
    <w:tmpl w:val="DA0A40A4"/>
    <w:lvl w:ilvl="0" w:tplc="45CE7730">
      <w:start w:val="1"/>
      <w:numFmt w:val="bullet"/>
      <w:lvlText w:val=""/>
      <w:lvlJc w:val="left"/>
      <w:pPr>
        <w:ind w:left="720" w:hanging="360"/>
      </w:pPr>
      <w:rPr>
        <w:rFonts w:ascii="Symbol" w:hAnsi="Symbol" w:hint="default"/>
      </w:rPr>
    </w:lvl>
    <w:lvl w:ilvl="1" w:tplc="F12CD72E">
      <w:start w:val="1"/>
      <w:numFmt w:val="bullet"/>
      <w:lvlText w:val="o"/>
      <w:lvlJc w:val="left"/>
      <w:pPr>
        <w:ind w:left="1440" w:hanging="360"/>
      </w:pPr>
      <w:rPr>
        <w:rFonts w:ascii="Courier New" w:hAnsi="Courier New" w:hint="default"/>
      </w:rPr>
    </w:lvl>
    <w:lvl w:ilvl="2" w:tplc="7D082C3C">
      <w:start w:val="1"/>
      <w:numFmt w:val="bullet"/>
      <w:lvlText w:val=""/>
      <w:lvlJc w:val="left"/>
      <w:pPr>
        <w:ind w:left="2160" w:hanging="360"/>
      </w:pPr>
      <w:rPr>
        <w:rFonts w:ascii="Wingdings" w:hAnsi="Wingdings" w:hint="default"/>
      </w:rPr>
    </w:lvl>
    <w:lvl w:ilvl="3" w:tplc="4F5CF66C">
      <w:start w:val="1"/>
      <w:numFmt w:val="bullet"/>
      <w:lvlText w:val=""/>
      <w:lvlJc w:val="left"/>
      <w:pPr>
        <w:ind w:left="2880" w:hanging="360"/>
      </w:pPr>
      <w:rPr>
        <w:rFonts w:ascii="Symbol" w:hAnsi="Symbol" w:hint="default"/>
      </w:rPr>
    </w:lvl>
    <w:lvl w:ilvl="4" w:tplc="402C2F04">
      <w:start w:val="1"/>
      <w:numFmt w:val="bullet"/>
      <w:lvlText w:val="o"/>
      <w:lvlJc w:val="left"/>
      <w:pPr>
        <w:ind w:left="3600" w:hanging="360"/>
      </w:pPr>
      <w:rPr>
        <w:rFonts w:ascii="Courier New" w:hAnsi="Courier New" w:hint="default"/>
      </w:rPr>
    </w:lvl>
    <w:lvl w:ilvl="5" w:tplc="347A9818">
      <w:start w:val="1"/>
      <w:numFmt w:val="bullet"/>
      <w:lvlText w:val=""/>
      <w:lvlJc w:val="left"/>
      <w:pPr>
        <w:ind w:left="4320" w:hanging="360"/>
      </w:pPr>
      <w:rPr>
        <w:rFonts w:ascii="Wingdings" w:hAnsi="Wingdings" w:hint="default"/>
      </w:rPr>
    </w:lvl>
    <w:lvl w:ilvl="6" w:tplc="6638D8B0">
      <w:start w:val="1"/>
      <w:numFmt w:val="bullet"/>
      <w:lvlText w:val=""/>
      <w:lvlJc w:val="left"/>
      <w:pPr>
        <w:ind w:left="5040" w:hanging="360"/>
      </w:pPr>
      <w:rPr>
        <w:rFonts w:ascii="Symbol" w:hAnsi="Symbol" w:hint="default"/>
      </w:rPr>
    </w:lvl>
    <w:lvl w:ilvl="7" w:tplc="961C355A">
      <w:start w:val="1"/>
      <w:numFmt w:val="bullet"/>
      <w:lvlText w:val="o"/>
      <w:lvlJc w:val="left"/>
      <w:pPr>
        <w:ind w:left="5760" w:hanging="360"/>
      </w:pPr>
      <w:rPr>
        <w:rFonts w:ascii="Courier New" w:hAnsi="Courier New" w:hint="default"/>
      </w:rPr>
    </w:lvl>
    <w:lvl w:ilvl="8" w:tplc="0ABE7D02">
      <w:start w:val="1"/>
      <w:numFmt w:val="bullet"/>
      <w:lvlText w:val=""/>
      <w:lvlJc w:val="left"/>
      <w:pPr>
        <w:ind w:left="6480" w:hanging="360"/>
      </w:pPr>
      <w:rPr>
        <w:rFonts w:ascii="Wingdings" w:hAnsi="Wingdings" w:hint="default"/>
      </w:rPr>
    </w:lvl>
  </w:abstractNum>
  <w:abstractNum w:abstractNumId="4" w15:restartNumberingAfterBreak="0">
    <w:nsid w:val="2C9878AF"/>
    <w:multiLevelType w:val="hybridMultilevel"/>
    <w:tmpl w:val="4E12731C"/>
    <w:lvl w:ilvl="0" w:tplc="56569698">
      <w:start w:val="1"/>
      <w:numFmt w:val="bullet"/>
      <w:lvlText w:val=""/>
      <w:lvlJc w:val="left"/>
      <w:pPr>
        <w:ind w:left="720" w:hanging="360"/>
      </w:pPr>
      <w:rPr>
        <w:rFonts w:ascii="Symbol" w:hAnsi="Symbol" w:hint="default"/>
      </w:rPr>
    </w:lvl>
    <w:lvl w:ilvl="1" w:tplc="D8666924">
      <w:start w:val="1"/>
      <w:numFmt w:val="bullet"/>
      <w:lvlText w:val="o"/>
      <w:lvlJc w:val="left"/>
      <w:pPr>
        <w:ind w:left="1440" w:hanging="360"/>
      </w:pPr>
      <w:rPr>
        <w:rFonts w:ascii="Courier New" w:hAnsi="Courier New" w:hint="default"/>
      </w:rPr>
    </w:lvl>
    <w:lvl w:ilvl="2" w:tplc="232EF754">
      <w:start w:val="1"/>
      <w:numFmt w:val="bullet"/>
      <w:lvlText w:val=""/>
      <w:lvlJc w:val="left"/>
      <w:pPr>
        <w:ind w:left="2160" w:hanging="360"/>
      </w:pPr>
      <w:rPr>
        <w:rFonts w:ascii="Wingdings" w:hAnsi="Wingdings" w:hint="default"/>
      </w:rPr>
    </w:lvl>
    <w:lvl w:ilvl="3" w:tplc="F754D3F8">
      <w:start w:val="1"/>
      <w:numFmt w:val="bullet"/>
      <w:lvlText w:val=""/>
      <w:lvlJc w:val="left"/>
      <w:pPr>
        <w:ind w:left="2880" w:hanging="360"/>
      </w:pPr>
      <w:rPr>
        <w:rFonts w:ascii="Symbol" w:hAnsi="Symbol" w:hint="default"/>
      </w:rPr>
    </w:lvl>
    <w:lvl w:ilvl="4" w:tplc="5E881D1C">
      <w:start w:val="1"/>
      <w:numFmt w:val="bullet"/>
      <w:lvlText w:val="o"/>
      <w:lvlJc w:val="left"/>
      <w:pPr>
        <w:ind w:left="3600" w:hanging="360"/>
      </w:pPr>
      <w:rPr>
        <w:rFonts w:ascii="Courier New" w:hAnsi="Courier New" w:hint="default"/>
      </w:rPr>
    </w:lvl>
    <w:lvl w:ilvl="5" w:tplc="2F74FE6C">
      <w:start w:val="1"/>
      <w:numFmt w:val="bullet"/>
      <w:lvlText w:val=""/>
      <w:lvlJc w:val="left"/>
      <w:pPr>
        <w:ind w:left="4320" w:hanging="360"/>
      </w:pPr>
      <w:rPr>
        <w:rFonts w:ascii="Wingdings" w:hAnsi="Wingdings" w:hint="default"/>
      </w:rPr>
    </w:lvl>
    <w:lvl w:ilvl="6" w:tplc="21DA2350">
      <w:start w:val="1"/>
      <w:numFmt w:val="bullet"/>
      <w:lvlText w:val=""/>
      <w:lvlJc w:val="left"/>
      <w:pPr>
        <w:ind w:left="5040" w:hanging="360"/>
      </w:pPr>
      <w:rPr>
        <w:rFonts w:ascii="Symbol" w:hAnsi="Symbol" w:hint="default"/>
      </w:rPr>
    </w:lvl>
    <w:lvl w:ilvl="7" w:tplc="0D944CB4">
      <w:start w:val="1"/>
      <w:numFmt w:val="bullet"/>
      <w:lvlText w:val="o"/>
      <w:lvlJc w:val="left"/>
      <w:pPr>
        <w:ind w:left="5760" w:hanging="360"/>
      </w:pPr>
      <w:rPr>
        <w:rFonts w:ascii="Courier New" w:hAnsi="Courier New" w:hint="default"/>
      </w:rPr>
    </w:lvl>
    <w:lvl w:ilvl="8" w:tplc="EFECDBBE">
      <w:start w:val="1"/>
      <w:numFmt w:val="bullet"/>
      <w:lvlText w:val=""/>
      <w:lvlJc w:val="left"/>
      <w:pPr>
        <w:ind w:left="6480" w:hanging="360"/>
      </w:pPr>
      <w:rPr>
        <w:rFonts w:ascii="Wingdings" w:hAnsi="Wingdings" w:hint="default"/>
      </w:rPr>
    </w:lvl>
  </w:abstractNum>
  <w:abstractNum w:abstractNumId="5" w15:restartNumberingAfterBreak="0">
    <w:nsid w:val="414EF4BF"/>
    <w:multiLevelType w:val="hybridMultilevel"/>
    <w:tmpl w:val="152EF2D0"/>
    <w:lvl w:ilvl="0" w:tplc="A41EA832">
      <w:start w:val="1"/>
      <w:numFmt w:val="bullet"/>
      <w:lvlText w:val=""/>
      <w:lvlJc w:val="left"/>
      <w:pPr>
        <w:ind w:left="720" w:hanging="360"/>
      </w:pPr>
      <w:rPr>
        <w:rFonts w:ascii="Symbol" w:hAnsi="Symbol" w:hint="default"/>
      </w:rPr>
    </w:lvl>
    <w:lvl w:ilvl="1" w:tplc="2F8A453C">
      <w:start w:val="1"/>
      <w:numFmt w:val="bullet"/>
      <w:lvlText w:val="o"/>
      <w:lvlJc w:val="left"/>
      <w:pPr>
        <w:ind w:left="1440" w:hanging="360"/>
      </w:pPr>
      <w:rPr>
        <w:rFonts w:ascii="Courier New" w:hAnsi="Courier New" w:hint="default"/>
      </w:rPr>
    </w:lvl>
    <w:lvl w:ilvl="2" w:tplc="78781F44">
      <w:start w:val="1"/>
      <w:numFmt w:val="bullet"/>
      <w:lvlText w:val=""/>
      <w:lvlJc w:val="left"/>
      <w:pPr>
        <w:ind w:left="2160" w:hanging="360"/>
      </w:pPr>
      <w:rPr>
        <w:rFonts w:ascii="Wingdings" w:hAnsi="Wingdings" w:hint="default"/>
      </w:rPr>
    </w:lvl>
    <w:lvl w:ilvl="3" w:tplc="F7E00B06">
      <w:start w:val="1"/>
      <w:numFmt w:val="bullet"/>
      <w:lvlText w:val=""/>
      <w:lvlJc w:val="left"/>
      <w:pPr>
        <w:ind w:left="2880" w:hanging="360"/>
      </w:pPr>
      <w:rPr>
        <w:rFonts w:ascii="Symbol" w:hAnsi="Symbol" w:hint="default"/>
      </w:rPr>
    </w:lvl>
    <w:lvl w:ilvl="4" w:tplc="1EBA4F40">
      <w:start w:val="1"/>
      <w:numFmt w:val="bullet"/>
      <w:lvlText w:val="o"/>
      <w:lvlJc w:val="left"/>
      <w:pPr>
        <w:ind w:left="3600" w:hanging="360"/>
      </w:pPr>
      <w:rPr>
        <w:rFonts w:ascii="Courier New" w:hAnsi="Courier New" w:hint="default"/>
      </w:rPr>
    </w:lvl>
    <w:lvl w:ilvl="5" w:tplc="ABFA437C">
      <w:start w:val="1"/>
      <w:numFmt w:val="bullet"/>
      <w:lvlText w:val=""/>
      <w:lvlJc w:val="left"/>
      <w:pPr>
        <w:ind w:left="4320" w:hanging="360"/>
      </w:pPr>
      <w:rPr>
        <w:rFonts w:ascii="Wingdings" w:hAnsi="Wingdings" w:hint="default"/>
      </w:rPr>
    </w:lvl>
    <w:lvl w:ilvl="6" w:tplc="5906C748">
      <w:start w:val="1"/>
      <w:numFmt w:val="bullet"/>
      <w:lvlText w:val=""/>
      <w:lvlJc w:val="left"/>
      <w:pPr>
        <w:ind w:left="5040" w:hanging="360"/>
      </w:pPr>
      <w:rPr>
        <w:rFonts w:ascii="Symbol" w:hAnsi="Symbol" w:hint="default"/>
      </w:rPr>
    </w:lvl>
    <w:lvl w:ilvl="7" w:tplc="87A4047A">
      <w:start w:val="1"/>
      <w:numFmt w:val="bullet"/>
      <w:lvlText w:val="o"/>
      <w:lvlJc w:val="left"/>
      <w:pPr>
        <w:ind w:left="5760" w:hanging="360"/>
      </w:pPr>
      <w:rPr>
        <w:rFonts w:ascii="Courier New" w:hAnsi="Courier New" w:hint="default"/>
      </w:rPr>
    </w:lvl>
    <w:lvl w:ilvl="8" w:tplc="1E2276D2">
      <w:start w:val="1"/>
      <w:numFmt w:val="bullet"/>
      <w:lvlText w:val=""/>
      <w:lvlJc w:val="left"/>
      <w:pPr>
        <w:ind w:left="6480" w:hanging="360"/>
      </w:pPr>
      <w:rPr>
        <w:rFonts w:ascii="Wingdings" w:hAnsi="Wingdings" w:hint="default"/>
      </w:rPr>
    </w:lvl>
  </w:abstractNum>
  <w:abstractNum w:abstractNumId="6" w15:restartNumberingAfterBreak="0">
    <w:nsid w:val="4BE0E672"/>
    <w:multiLevelType w:val="hybridMultilevel"/>
    <w:tmpl w:val="F776181E"/>
    <w:lvl w:ilvl="0" w:tplc="855C7F32">
      <w:start w:val="1"/>
      <w:numFmt w:val="bullet"/>
      <w:lvlText w:val=""/>
      <w:lvlJc w:val="left"/>
      <w:pPr>
        <w:ind w:left="720" w:hanging="360"/>
      </w:pPr>
      <w:rPr>
        <w:rFonts w:ascii="Symbol" w:hAnsi="Symbol" w:hint="default"/>
      </w:rPr>
    </w:lvl>
    <w:lvl w:ilvl="1" w:tplc="4364E636">
      <w:start w:val="1"/>
      <w:numFmt w:val="bullet"/>
      <w:lvlText w:val="o"/>
      <w:lvlJc w:val="left"/>
      <w:pPr>
        <w:ind w:left="1440" w:hanging="360"/>
      </w:pPr>
      <w:rPr>
        <w:rFonts w:ascii="Courier New" w:hAnsi="Courier New" w:hint="default"/>
      </w:rPr>
    </w:lvl>
    <w:lvl w:ilvl="2" w:tplc="2878FA34">
      <w:start w:val="1"/>
      <w:numFmt w:val="bullet"/>
      <w:lvlText w:val=""/>
      <w:lvlJc w:val="left"/>
      <w:pPr>
        <w:ind w:left="2160" w:hanging="360"/>
      </w:pPr>
      <w:rPr>
        <w:rFonts w:ascii="Wingdings" w:hAnsi="Wingdings" w:hint="default"/>
      </w:rPr>
    </w:lvl>
    <w:lvl w:ilvl="3" w:tplc="1E7AA746">
      <w:start w:val="1"/>
      <w:numFmt w:val="bullet"/>
      <w:lvlText w:val=""/>
      <w:lvlJc w:val="left"/>
      <w:pPr>
        <w:ind w:left="2880" w:hanging="360"/>
      </w:pPr>
      <w:rPr>
        <w:rFonts w:ascii="Symbol" w:hAnsi="Symbol" w:hint="default"/>
      </w:rPr>
    </w:lvl>
    <w:lvl w:ilvl="4" w:tplc="91C24B62">
      <w:start w:val="1"/>
      <w:numFmt w:val="bullet"/>
      <w:lvlText w:val="o"/>
      <w:lvlJc w:val="left"/>
      <w:pPr>
        <w:ind w:left="3600" w:hanging="360"/>
      </w:pPr>
      <w:rPr>
        <w:rFonts w:ascii="Courier New" w:hAnsi="Courier New" w:hint="default"/>
      </w:rPr>
    </w:lvl>
    <w:lvl w:ilvl="5" w:tplc="6E10E6C2">
      <w:start w:val="1"/>
      <w:numFmt w:val="bullet"/>
      <w:lvlText w:val=""/>
      <w:lvlJc w:val="left"/>
      <w:pPr>
        <w:ind w:left="4320" w:hanging="360"/>
      </w:pPr>
      <w:rPr>
        <w:rFonts w:ascii="Wingdings" w:hAnsi="Wingdings" w:hint="default"/>
      </w:rPr>
    </w:lvl>
    <w:lvl w:ilvl="6" w:tplc="2200E506">
      <w:start w:val="1"/>
      <w:numFmt w:val="bullet"/>
      <w:lvlText w:val=""/>
      <w:lvlJc w:val="left"/>
      <w:pPr>
        <w:ind w:left="5040" w:hanging="360"/>
      </w:pPr>
      <w:rPr>
        <w:rFonts w:ascii="Symbol" w:hAnsi="Symbol" w:hint="default"/>
      </w:rPr>
    </w:lvl>
    <w:lvl w:ilvl="7" w:tplc="9F4E0562">
      <w:start w:val="1"/>
      <w:numFmt w:val="bullet"/>
      <w:lvlText w:val="o"/>
      <w:lvlJc w:val="left"/>
      <w:pPr>
        <w:ind w:left="5760" w:hanging="360"/>
      </w:pPr>
      <w:rPr>
        <w:rFonts w:ascii="Courier New" w:hAnsi="Courier New" w:hint="default"/>
      </w:rPr>
    </w:lvl>
    <w:lvl w:ilvl="8" w:tplc="FF365010">
      <w:start w:val="1"/>
      <w:numFmt w:val="bullet"/>
      <w:lvlText w:val=""/>
      <w:lvlJc w:val="left"/>
      <w:pPr>
        <w:ind w:left="6480" w:hanging="360"/>
      </w:pPr>
      <w:rPr>
        <w:rFonts w:ascii="Wingdings" w:hAnsi="Wingdings" w:hint="default"/>
      </w:rPr>
    </w:lvl>
  </w:abstractNum>
  <w:abstractNum w:abstractNumId="7" w15:restartNumberingAfterBreak="0">
    <w:nsid w:val="501AD557"/>
    <w:multiLevelType w:val="hybridMultilevel"/>
    <w:tmpl w:val="955682E6"/>
    <w:lvl w:ilvl="0" w:tplc="30C0C412">
      <w:start w:val="1"/>
      <w:numFmt w:val="bullet"/>
      <w:lvlText w:val=""/>
      <w:lvlJc w:val="left"/>
      <w:pPr>
        <w:ind w:left="720" w:hanging="360"/>
      </w:pPr>
      <w:rPr>
        <w:rFonts w:ascii="Symbol" w:hAnsi="Symbol" w:hint="default"/>
      </w:rPr>
    </w:lvl>
    <w:lvl w:ilvl="1" w:tplc="83861086">
      <w:start w:val="1"/>
      <w:numFmt w:val="bullet"/>
      <w:lvlText w:val="o"/>
      <w:lvlJc w:val="left"/>
      <w:pPr>
        <w:ind w:left="1440" w:hanging="360"/>
      </w:pPr>
      <w:rPr>
        <w:rFonts w:ascii="Courier New" w:hAnsi="Courier New" w:hint="default"/>
      </w:rPr>
    </w:lvl>
    <w:lvl w:ilvl="2" w:tplc="58760AA4">
      <w:start w:val="1"/>
      <w:numFmt w:val="bullet"/>
      <w:lvlText w:val=""/>
      <w:lvlJc w:val="left"/>
      <w:pPr>
        <w:ind w:left="2160" w:hanging="360"/>
      </w:pPr>
      <w:rPr>
        <w:rFonts w:ascii="Wingdings" w:hAnsi="Wingdings" w:hint="default"/>
      </w:rPr>
    </w:lvl>
    <w:lvl w:ilvl="3" w:tplc="904C52D8">
      <w:start w:val="1"/>
      <w:numFmt w:val="bullet"/>
      <w:lvlText w:val=""/>
      <w:lvlJc w:val="left"/>
      <w:pPr>
        <w:ind w:left="2880" w:hanging="360"/>
      </w:pPr>
      <w:rPr>
        <w:rFonts w:ascii="Symbol" w:hAnsi="Symbol" w:hint="default"/>
      </w:rPr>
    </w:lvl>
    <w:lvl w:ilvl="4" w:tplc="A24A69C2">
      <w:start w:val="1"/>
      <w:numFmt w:val="bullet"/>
      <w:lvlText w:val="o"/>
      <w:lvlJc w:val="left"/>
      <w:pPr>
        <w:ind w:left="3600" w:hanging="360"/>
      </w:pPr>
      <w:rPr>
        <w:rFonts w:ascii="Courier New" w:hAnsi="Courier New" w:hint="default"/>
      </w:rPr>
    </w:lvl>
    <w:lvl w:ilvl="5" w:tplc="D1F08F24">
      <w:start w:val="1"/>
      <w:numFmt w:val="bullet"/>
      <w:lvlText w:val=""/>
      <w:lvlJc w:val="left"/>
      <w:pPr>
        <w:ind w:left="4320" w:hanging="360"/>
      </w:pPr>
      <w:rPr>
        <w:rFonts w:ascii="Wingdings" w:hAnsi="Wingdings" w:hint="default"/>
      </w:rPr>
    </w:lvl>
    <w:lvl w:ilvl="6" w:tplc="C5AABFA4">
      <w:start w:val="1"/>
      <w:numFmt w:val="bullet"/>
      <w:lvlText w:val=""/>
      <w:lvlJc w:val="left"/>
      <w:pPr>
        <w:ind w:left="5040" w:hanging="360"/>
      </w:pPr>
      <w:rPr>
        <w:rFonts w:ascii="Symbol" w:hAnsi="Symbol" w:hint="default"/>
      </w:rPr>
    </w:lvl>
    <w:lvl w:ilvl="7" w:tplc="958CC900">
      <w:start w:val="1"/>
      <w:numFmt w:val="bullet"/>
      <w:lvlText w:val="o"/>
      <w:lvlJc w:val="left"/>
      <w:pPr>
        <w:ind w:left="5760" w:hanging="360"/>
      </w:pPr>
      <w:rPr>
        <w:rFonts w:ascii="Courier New" w:hAnsi="Courier New" w:hint="default"/>
      </w:rPr>
    </w:lvl>
    <w:lvl w:ilvl="8" w:tplc="9CE6A066">
      <w:start w:val="1"/>
      <w:numFmt w:val="bullet"/>
      <w:lvlText w:val=""/>
      <w:lvlJc w:val="left"/>
      <w:pPr>
        <w:ind w:left="6480" w:hanging="360"/>
      </w:pPr>
      <w:rPr>
        <w:rFonts w:ascii="Wingdings" w:hAnsi="Wingdings" w:hint="default"/>
      </w:rPr>
    </w:lvl>
  </w:abstractNum>
  <w:abstractNum w:abstractNumId="8" w15:restartNumberingAfterBreak="0">
    <w:nsid w:val="5893C0EC"/>
    <w:multiLevelType w:val="hybridMultilevel"/>
    <w:tmpl w:val="B274BBD6"/>
    <w:lvl w:ilvl="0" w:tplc="A21C937E">
      <w:start w:val="1"/>
      <w:numFmt w:val="decimal"/>
      <w:lvlText w:val="%1."/>
      <w:lvlJc w:val="left"/>
      <w:pPr>
        <w:ind w:left="720" w:hanging="360"/>
      </w:pPr>
    </w:lvl>
    <w:lvl w:ilvl="1" w:tplc="B808847E">
      <w:start w:val="1"/>
      <w:numFmt w:val="lowerLetter"/>
      <w:lvlText w:val="%2."/>
      <w:lvlJc w:val="left"/>
      <w:pPr>
        <w:ind w:left="1440" w:hanging="360"/>
      </w:pPr>
    </w:lvl>
    <w:lvl w:ilvl="2" w:tplc="7284AD94">
      <w:start w:val="1"/>
      <w:numFmt w:val="lowerRoman"/>
      <w:lvlText w:val="%3."/>
      <w:lvlJc w:val="right"/>
      <w:pPr>
        <w:ind w:left="2160" w:hanging="180"/>
      </w:pPr>
    </w:lvl>
    <w:lvl w:ilvl="3" w:tplc="A064B1AE">
      <w:start w:val="1"/>
      <w:numFmt w:val="decimal"/>
      <w:lvlText w:val="%4."/>
      <w:lvlJc w:val="left"/>
      <w:pPr>
        <w:ind w:left="2880" w:hanging="360"/>
      </w:pPr>
    </w:lvl>
    <w:lvl w:ilvl="4" w:tplc="EDD23F04">
      <w:start w:val="1"/>
      <w:numFmt w:val="lowerLetter"/>
      <w:lvlText w:val="%5."/>
      <w:lvlJc w:val="left"/>
      <w:pPr>
        <w:ind w:left="3600" w:hanging="360"/>
      </w:pPr>
    </w:lvl>
    <w:lvl w:ilvl="5" w:tplc="F9608728">
      <w:start w:val="1"/>
      <w:numFmt w:val="lowerRoman"/>
      <w:lvlText w:val="%6."/>
      <w:lvlJc w:val="right"/>
      <w:pPr>
        <w:ind w:left="4320" w:hanging="180"/>
      </w:pPr>
    </w:lvl>
    <w:lvl w:ilvl="6" w:tplc="9EB4CA26">
      <w:start w:val="1"/>
      <w:numFmt w:val="decimal"/>
      <w:lvlText w:val="%7."/>
      <w:lvlJc w:val="left"/>
      <w:pPr>
        <w:ind w:left="5040" w:hanging="360"/>
      </w:pPr>
    </w:lvl>
    <w:lvl w:ilvl="7" w:tplc="869C77B2">
      <w:start w:val="1"/>
      <w:numFmt w:val="lowerLetter"/>
      <w:lvlText w:val="%8."/>
      <w:lvlJc w:val="left"/>
      <w:pPr>
        <w:ind w:left="5760" w:hanging="360"/>
      </w:pPr>
    </w:lvl>
    <w:lvl w:ilvl="8" w:tplc="7C6816E4">
      <w:start w:val="1"/>
      <w:numFmt w:val="lowerRoman"/>
      <w:lvlText w:val="%9."/>
      <w:lvlJc w:val="right"/>
      <w:pPr>
        <w:ind w:left="6480" w:hanging="180"/>
      </w:pPr>
    </w:lvl>
  </w:abstractNum>
  <w:abstractNum w:abstractNumId="9" w15:restartNumberingAfterBreak="0">
    <w:nsid w:val="6A3C2B17"/>
    <w:multiLevelType w:val="hybridMultilevel"/>
    <w:tmpl w:val="E4288540"/>
    <w:lvl w:ilvl="0" w:tplc="64E418AE">
      <w:start w:val="1"/>
      <w:numFmt w:val="bullet"/>
      <w:lvlText w:val=""/>
      <w:lvlJc w:val="left"/>
      <w:pPr>
        <w:ind w:left="720" w:hanging="360"/>
      </w:pPr>
      <w:rPr>
        <w:rFonts w:ascii="Symbol" w:hAnsi="Symbol" w:hint="default"/>
      </w:rPr>
    </w:lvl>
    <w:lvl w:ilvl="1" w:tplc="43127934">
      <w:start w:val="1"/>
      <w:numFmt w:val="bullet"/>
      <w:lvlText w:val="o"/>
      <w:lvlJc w:val="left"/>
      <w:pPr>
        <w:ind w:left="1440" w:hanging="360"/>
      </w:pPr>
      <w:rPr>
        <w:rFonts w:ascii="Courier New" w:hAnsi="Courier New" w:hint="default"/>
      </w:rPr>
    </w:lvl>
    <w:lvl w:ilvl="2" w:tplc="38603308">
      <w:start w:val="1"/>
      <w:numFmt w:val="bullet"/>
      <w:lvlText w:val=""/>
      <w:lvlJc w:val="left"/>
      <w:pPr>
        <w:ind w:left="2160" w:hanging="360"/>
      </w:pPr>
      <w:rPr>
        <w:rFonts w:ascii="Wingdings" w:hAnsi="Wingdings" w:hint="default"/>
      </w:rPr>
    </w:lvl>
    <w:lvl w:ilvl="3" w:tplc="0A745548">
      <w:start w:val="1"/>
      <w:numFmt w:val="bullet"/>
      <w:lvlText w:val=""/>
      <w:lvlJc w:val="left"/>
      <w:pPr>
        <w:ind w:left="2880" w:hanging="360"/>
      </w:pPr>
      <w:rPr>
        <w:rFonts w:ascii="Symbol" w:hAnsi="Symbol" w:hint="default"/>
      </w:rPr>
    </w:lvl>
    <w:lvl w:ilvl="4" w:tplc="41F26EB2">
      <w:start w:val="1"/>
      <w:numFmt w:val="bullet"/>
      <w:lvlText w:val="o"/>
      <w:lvlJc w:val="left"/>
      <w:pPr>
        <w:ind w:left="3600" w:hanging="360"/>
      </w:pPr>
      <w:rPr>
        <w:rFonts w:ascii="Courier New" w:hAnsi="Courier New" w:hint="default"/>
      </w:rPr>
    </w:lvl>
    <w:lvl w:ilvl="5" w:tplc="368ABE4A">
      <w:start w:val="1"/>
      <w:numFmt w:val="bullet"/>
      <w:lvlText w:val=""/>
      <w:lvlJc w:val="left"/>
      <w:pPr>
        <w:ind w:left="4320" w:hanging="360"/>
      </w:pPr>
      <w:rPr>
        <w:rFonts w:ascii="Wingdings" w:hAnsi="Wingdings" w:hint="default"/>
      </w:rPr>
    </w:lvl>
    <w:lvl w:ilvl="6" w:tplc="BD9EF510">
      <w:start w:val="1"/>
      <w:numFmt w:val="bullet"/>
      <w:lvlText w:val=""/>
      <w:lvlJc w:val="left"/>
      <w:pPr>
        <w:ind w:left="5040" w:hanging="360"/>
      </w:pPr>
      <w:rPr>
        <w:rFonts w:ascii="Symbol" w:hAnsi="Symbol" w:hint="default"/>
      </w:rPr>
    </w:lvl>
    <w:lvl w:ilvl="7" w:tplc="F52C448A">
      <w:start w:val="1"/>
      <w:numFmt w:val="bullet"/>
      <w:lvlText w:val="o"/>
      <w:lvlJc w:val="left"/>
      <w:pPr>
        <w:ind w:left="5760" w:hanging="360"/>
      </w:pPr>
      <w:rPr>
        <w:rFonts w:ascii="Courier New" w:hAnsi="Courier New" w:hint="default"/>
      </w:rPr>
    </w:lvl>
    <w:lvl w:ilvl="8" w:tplc="F0988E1E">
      <w:start w:val="1"/>
      <w:numFmt w:val="bullet"/>
      <w:lvlText w:val=""/>
      <w:lvlJc w:val="left"/>
      <w:pPr>
        <w:ind w:left="6480" w:hanging="360"/>
      </w:pPr>
      <w:rPr>
        <w:rFonts w:ascii="Wingdings" w:hAnsi="Wingdings" w:hint="default"/>
      </w:rPr>
    </w:lvl>
  </w:abstractNum>
  <w:num w:numId="1" w16cid:durableId="661280843">
    <w:abstractNumId w:val="5"/>
  </w:num>
  <w:num w:numId="2" w16cid:durableId="1684669856">
    <w:abstractNumId w:val="9"/>
  </w:num>
  <w:num w:numId="3" w16cid:durableId="821852133">
    <w:abstractNumId w:val="4"/>
  </w:num>
  <w:num w:numId="4" w16cid:durableId="1121916797">
    <w:abstractNumId w:val="7"/>
  </w:num>
  <w:num w:numId="5" w16cid:durableId="1434545511">
    <w:abstractNumId w:val="2"/>
  </w:num>
  <w:num w:numId="6" w16cid:durableId="1959407869">
    <w:abstractNumId w:val="6"/>
  </w:num>
  <w:num w:numId="7" w16cid:durableId="1155879226">
    <w:abstractNumId w:val="3"/>
  </w:num>
  <w:num w:numId="8" w16cid:durableId="992685692">
    <w:abstractNumId w:val="8"/>
  </w:num>
  <w:num w:numId="9" w16cid:durableId="1270047186">
    <w:abstractNumId w:val="1"/>
  </w:num>
  <w:num w:numId="10" w16cid:durableId="194060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E"/>
    <w:rsid w:val="000A56DE"/>
    <w:rsid w:val="000D7DBE"/>
    <w:rsid w:val="001076B6"/>
    <w:rsid w:val="00196AEB"/>
    <w:rsid w:val="002C5096"/>
    <w:rsid w:val="003D5D3F"/>
    <w:rsid w:val="004335B1"/>
    <w:rsid w:val="004710AA"/>
    <w:rsid w:val="00493CC4"/>
    <w:rsid w:val="00573DF5"/>
    <w:rsid w:val="006C3CE0"/>
    <w:rsid w:val="006D9612"/>
    <w:rsid w:val="007A60AB"/>
    <w:rsid w:val="007E6A39"/>
    <w:rsid w:val="00817222"/>
    <w:rsid w:val="008D5F05"/>
    <w:rsid w:val="008E0F35"/>
    <w:rsid w:val="0091626A"/>
    <w:rsid w:val="00922AC0"/>
    <w:rsid w:val="009E3004"/>
    <w:rsid w:val="00AA56FB"/>
    <w:rsid w:val="00AB2A53"/>
    <w:rsid w:val="00B6004D"/>
    <w:rsid w:val="00C061BA"/>
    <w:rsid w:val="00DF5F59"/>
    <w:rsid w:val="00E43BD8"/>
    <w:rsid w:val="00E6379D"/>
    <w:rsid w:val="00E7698B"/>
    <w:rsid w:val="00F121A0"/>
    <w:rsid w:val="00F35639"/>
    <w:rsid w:val="00F70AB6"/>
    <w:rsid w:val="0136B82C"/>
    <w:rsid w:val="01C27429"/>
    <w:rsid w:val="01CDFD21"/>
    <w:rsid w:val="01D014A5"/>
    <w:rsid w:val="022A2432"/>
    <w:rsid w:val="02CECF14"/>
    <w:rsid w:val="02F567E9"/>
    <w:rsid w:val="030DC303"/>
    <w:rsid w:val="0345551E"/>
    <w:rsid w:val="035F2AAE"/>
    <w:rsid w:val="038798C5"/>
    <w:rsid w:val="04536502"/>
    <w:rsid w:val="0523FA02"/>
    <w:rsid w:val="0541DA23"/>
    <w:rsid w:val="054A6850"/>
    <w:rsid w:val="05D04580"/>
    <w:rsid w:val="0601AE83"/>
    <w:rsid w:val="066963CE"/>
    <w:rsid w:val="06C2B840"/>
    <w:rsid w:val="072B1306"/>
    <w:rsid w:val="0738CF22"/>
    <w:rsid w:val="083DF0A6"/>
    <w:rsid w:val="092CE5D5"/>
    <w:rsid w:val="0988DEE1"/>
    <w:rsid w:val="0AC9294D"/>
    <w:rsid w:val="0B3D7D66"/>
    <w:rsid w:val="0BBA9A75"/>
    <w:rsid w:val="0C6ACB4A"/>
    <w:rsid w:val="0CAF92BA"/>
    <w:rsid w:val="0CCA6D30"/>
    <w:rsid w:val="0CF67699"/>
    <w:rsid w:val="0D004FCB"/>
    <w:rsid w:val="0D4028CB"/>
    <w:rsid w:val="0D56ED7C"/>
    <w:rsid w:val="0D5DC66E"/>
    <w:rsid w:val="0D810E06"/>
    <w:rsid w:val="0D9DDE66"/>
    <w:rsid w:val="0DA3188B"/>
    <w:rsid w:val="0DC87F66"/>
    <w:rsid w:val="0DF854D9"/>
    <w:rsid w:val="0E6AA407"/>
    <w:rsid w:val="0E7FABEF"/>
    <w:rsid w:val="0E985FE2"/>
    <w:rsid w:val="0F9BB93E"/>
    <w:rsid w:val="0FE928D9"/>
    <w:rsid w:val="0FEB1D1F"/>
    <w:rsid w:val="0FEBEB98"/>
    <w:rsid w:val="10DBD1C3"/>
    <w:rsid w:val="11A456B1"/>
    <w:rsid w:val="1204F3FD"/>
    <w:rsid w:val="13248E2A"/>
    <w:rsid w:val="134BA7EE"/>
    <w:rsid w:val="139535B7"/>
    <w:rsid w:val="139D91DC"/>
    <w:rsid w:val="142D5094"/>
    <w:rsid w:val="1481965F"/>
    <w:rsid w:val="14C2B344"/>
    <w:rsid w:val="151B3538"/>
    <w:rsid w:val="15378BD1"/>
    <w:rsid w:val="156310B5"/>
    <w:rsid w:val="156FD86E"/>
    <w:rsid w:val="158ACCFA"/>
    <w:rsid w:val="15C99E61"/>
    <w:rsid w:val="16781291"/>
    <w:rsid w:val="16C70D39"/>
    <w:rsid w:val="172B1A02"/>
    <w:rsid w:val="173C0FD2"/>
    <w:rsid w:val="1788842A"/>
    <w:rsid w:val="17EDB98B"/>
    <w:rsid w:val="1802F6B2"/>
    <w:rsid w:val="181191F5"/>
    <w:rsid w:val="185BD7FA"/>
    <w:rsid w:val="1860280F"/>
    <w:rsid w:val="187CFCCC"/>
    <w:rsid w:val="18AB3357"/>
    <w:rsid w:val="18C45F56"/>
    <w:rsid w:val="18CCBF10"/>
    <w:rsid w:val="18DB9D12"/>
    <w:rsid w:val="191945A0"/>
    <w:rsid w:val="19DD66D3"/>
    <w:rsid w:val="1A1C7BC7"/>
    <w:rsid w:val="1A345371"/>
    <w:rsid w:val="1AEEA91F"/>
    <w:rsid w:val="1B138226"/>
    <w:rsid w:val="1B2029EE"/>
    <w:rsid w:val="1B5A4905"/>
    <w:rsid w:val="1BB00572"/>
    <w:rsid w:val="1C6D23B0"/>
    <w:rsid w:val="1D18202B"/>
    <w:rsid w:val="1D6B2522"/>
    <w:rsid w:val="1E671E82"/>
    <w:rsid w:val="1EAAA33F"/>
    <w:rsid w:val="1F2B0E75"/>
    <w:rsid w:val="1F4D2FF7"/>
    <w:rsid w:val="1F5AE82A"/>
    <w:rsid w:val="1F60ECB5"/>
    <w:rsid w:val="1F813902"/>
    <w:rsid w:val="2027372D"/>
    <w:rsid w:val="2078ACBB"/>
    <w:rsid w:val="20C83E30"/>
    <w:rsid w:val="21CD7172"/>
    <w:rsid w:val="2206318B"/>
    <w:rsid w:val="227E351B"/>
    <w:rsid w:val="228570AC"/>
    <w:rsid w:val="22F34F30"/>
    <w:rsid w:val="23359269"/>
    <w:rsid w:val="23AD4DDC"/>
    <w:rsid w:val="24B19371"/>
    <w:rsid w:val="24E7D17A"/>
    <w:rsid w:val="252D72FF"/>
    <w:rsid w:val="2593864A"/>
    <w:rsid w:val="2597D1EE"/>
    <w:rsid w:val="25BB542B"/>
    <w:rsid w:val="25F6EB2D"/>
    <w:rsid w:val="263E191E"/>
    <w:rsid w:val="2655CF06"/>
    <w:rsid w:val="26C200F5"/>
    <w:rsid w:val="26FD0E8D"/>
    <w:rsid w:val="27747F37"/>
    <w:rsid w:val="27853179"/>
    <w:rsid w:val="27C4C20F"/>
    <w:rsid w:val="27CC4618"/>
    <w:rsid w:val="27D0A1C3"/>
    <w:rsid w:val="27F6FCB2"/>
    <w:rsid w:val="28322775"/>
    <w:rsid w:val="2882EBD4"/>
    <w:rsid w:val="29412821"/>
    <w:rsid w:val="29A3D72B"/>
    <w:rsid w:val="29CE1024"/>
    <w:rsid w:val="29CFCAB2"/>
    <w:rsid w:val="29EB99E3"/>
    <w:rsid w:val="2A8A0198"/>
    <w:rsid w:val="2AB72596"/>
    <w:rsid w:val="2ADC5EBE"/>
    <w:rsid w:val="2ADFAADD"/>
    <w:rsid w:val="2B274BD7"/>
    <w:rsid w:val="2B32FF61"/>
    <w:rsid w:val="2B3E9B41"/>
    <w:rsid w:val="2B53FFF2"/>
    <w:rsid w:val="2BB5A289"/>
    <w:rsid w:val="2C22A1BB"/>
    <w:rsid w:val="2D07A3F2"/>
    <w:rsid w:val="2D35D5F4"/>
    <w:rsid w:val="2D3D3BD3"/>
    <w:rsid w:val="2D44E305"/>
    <w:rsid w:val="2D61F285"/>
    <w:rsid w:val="2D72C0C9"/>
    <w:rsid w:val="2E304FB1"/>
    <w:rsid w:val="2E40DC93"/>
    <w:rsid w:val="2E4E4F93"/>
    <w:rsid w:val="2E818DA6"/>
    <w:rsid w:val="2E85E23E"/>
    <w:rsid w:val="2E936907"/>
    <w:rsid w:val="2ECF4401"/>
    <w:rsid w:val="2ED21ED8"/>
    <w:rsid w:val="2ED63C65"/>
    <w:rsid w:val="2FAE95B3"/>
    <w:rsid w:val="2FBAC5AA"/>
    <w:rsid w:val="2FC1F306"/>
    <w:rsid w:val="2FC575ED"/>
    <w:rsid w:val="2FFFE84B"/>
    <w:rsid w:val="3005BCE4"/>
    <w:rsid w:val="301854FB"/>
    <w:rsid w:val="30798674"/>
    <w:rsid w:val="3079A82C"/>
    <w:rsid w:val="3092B33D"/>
    <w:rsid w:val="309AD028"/>
    <w:rsid w:val="30CECBDC"/>
    <w:rsid w:val="3124AA05"/>
    <w:rsid w:val="3155FDE8"/>
    <w:rsid w:val="3184D5BF"/>
    <w:rsid w:val="3185405E"/>
    <w:rsid w:val="319558BD"/>
    <w:rsid w:val="31B25E33"/>
    <w:rsid w:val="31E7230E"/>
    <w:rsid w:val="323076C5"/>
    <w:rsid w:val="323B0F46"/>
    <w:rsid w:val="32BAA0A5"/>
    <w:rsid w:val="3319B832"/>
    <w:rsid w:val="3458C168"/>
    <w:rsid w:val="347004CD"/>
    <w:rsid w:val="347A35EB"/>
    <w:rsid w:val="34FF7906"/>
    <w:rsid w:val="357D1D1B"/>
    <w:rsid w:val="35BC1C8B"/>
    <w:rsid w:val="35E3B875"/>
    <w:rsid w:val="3695A744"/>
    <w:rsid w:val="36E62C60"/>
    <w:rsid w:val="370599FC"/>
    <w:rsid w:val="386176FE"/>
    <w:rsid w:val="39029490"/>
    <w:rsid w:val="3957560F"/>
    <w:rsid w:val="39600413"/>
    <w:rsid w:val="3A0F3EDE"/>
    <w:rsid w:val="3A526358"/>
    <w:rsid w:val="3AB0C56D"/>
    <w:rsid w:val="3AE80792"/>
    <w:rsid w:val="3B2EABC1"/>
    <w:rsid w:val="3B44CD1B"/>
    <w:rsid w:val="3BB7877F"/>
    <w:rsid w:val="3C067ADA"/>
    <w:rsid w:val="3C40B236"/>
    <w:rsid w:val="3C4735C1"/>
    <w:rsid w:val="3C5AA793"/>
    <w:rsid w:val="3CC09A06"/>
    <w:rsid w:val="3D2439BE"/>
    <w:rsid w:val="3D4B21F9"/>
    <w:rsid w:val="3D5CF10E"/>
    <w:rsid w:val="3DB99F65"/>
    <w:rsid w:val="3DBD961B"/>
    <w:rsid w:val="3DDEC8D7"/>
    <w:rsid w:val="3EFED95B"/>
    <w:rsid w:val="3F3439AA"/>
    <w:rsid w:val="3F878F4D"/>
    <w:rsid w:val="3FB052E0"/>
    <w:rsid w:val="3FB0FD40"/>
    <w:rsid w:val="4098336E"/>
    <w:rsid w:val="40B17C03"/>
    <w:rsid w:val="40C53985"/>
    <w:rsid w:val="4130903B"/>
    <w:rsid w:val="413F8895"/>
    <w:rsid w:val="41AEF969"/>
    <w:rsid w:val="41C6D4BB"/>
    <w:rsid w:val="41E20DBF"/>
    <w:rsid w:val="421A3901"/>
    <w:rsid w:val="42A5F8A1"/>
    <w:rsid w:val="42B672F1"/>
    <w:rsid w:val="42C6D041"/>
    <w:rsid w:val="42FBCACE"/>
    <w:rsid w:val="436D1FCB"/>
    <w:rsid w:val="439A16BC"/>
    <w:rsid w:val="43B7CAE5"/>
    <w:rsid w:val="44DA9F0E"/>
    <w:rsid w:val="45E77B7F"/>
    <w:rsid w:val="46331BB8"/>
    <w:rsid w:val="46A68FAC"/>
    <w:rsid w:val="46B040A8"/>
    <w:rsid w:val="46D2E67E"/>
    <w:rsid w:val="4742A06F"/>
    <w:rsid w:val="47B28487"/>
    <w:rsid w:val="4825A127"/>
    <w:rsid w:val="483779D6"/>
    <w:rsid w:val="4844C193"/>
    <w:rsid w:val="489D39BF"/>
    <w:rsid w:val="4902D2C0"/>
    <w:rsid w:val="491AB5CA"/>
    <w:rsid w:val="49629CB1"/>
    <w:rsid w:val="499EAFB2"/>
    <w:rsid w:val="49CA6CFC"/>
    <w:rsid w:val="49E305DC"/>
    <w:rsid w:val="4A0F50C5"/>
    <w:rsid w:val="4A45EC25"/>
    <w:rsid w:val="4A7FBB1C"/>
    <w:rsid w:val="4A8B6A39"/>
    <w:rsid w:val="4B041620"/>
    <w:rsid w:val="4B1395A2"/>
    <w:rsid w:val="4B7ACA81"/>
    <w:rsid w:val="4C1C2C8E"/>
    <w:rsid w:val="4C6D2FDC"/>
    <w:rsid w:val="4C877EC5"/>
    <w:rsid w:val="4C9F9966"/>
    <w:rsid w:val="4CA553CE"/>
    <w:rsid w:val="4CBEB1CB"/>
    <w:rsid w:val="4D06B3EC"/>
    <w:rsid w:val="4D24DAA9"/>
    <w:rsid w:val="4E08CF7D"/>
    <w:rsid w:val="4E4DD02B"/>
    <w:rsid w:val="4E6A6410"/>
    <w:rsid w:val="4E926A81"/>
    <w:rsid w:val="4F1EA858"/>
    <w:rsid w:val="4F62A09E"/>
    <w:rsid w:val="5001D00F"/>
    <w:rsid w:val="50A89616"/>
    <w:rsid w:val="51179E64"/>
    <w:rsid w:val="5156088E"/>
    <w:rsid w:val="51900526"/>
    <w:rsid w:val="5201DD41"/>
    <w:rsid w:val="520921D5"/>
    <w:rsid w:val="52160ED7"/>
    <w:rsid w:val="53747F55"/>
    <w:rsid w:val="53EA7E6A"/>
    <w:rsid w:val="53EB3565"/>
    <w:rsid w:val="53ECA5D8"/>
    <w:rsid w:val="53F06E5E"/>
    <w:rsid w:val="54CF5E0D"/>
    <w:rsid w:val="554363F1"/>
    <w:rsid w:val="5545AFC1"/>
    <w:rsid w:val="5660715D"/>
    <w:rsid w:val="56C90981"/>
    <w:rsid w:val="5723E437"/>
    <w:rsid w:val="579AAA8F"/>
    <w:rsid w:val="579FD1C1"/>
    <w:rsid w:val="580ED64C"/>
    <w:rsid w:val="599DB0F9"/>
    <w:rsid w:val="5A00BE38"/>
    <w:rsid w:val="5A03E283"/>
    <w:rsid w:val="5A7A9CB3"/>
    <w:rsid w:val="5ADEF5C1"/>
    <w:rsid w:val="5AF6F1EA"/>
    <w:rsid w:val="5BF168F4"/>
    <w:rsid w:val="5C2E89A5"/>
    <w:rsid w:val="5C72FE00"/>
    <w:rsid w:val="5C91CB1A"/>
    <w:rsid w:val="5D9AA63F"/>
    <w:rsid w:val="5DBC9426"/>
    <w:rsid w:val="5DC0EA02"/>
    <w:rsid w:val="5DC7960D"/>
    <w:rsid w:val="5E111A3D"/>
    <w:rsid w:val="5E3AFFB5"/>
    <w:rsid w:val="5E52109B"/>
    <w:rsid w:val="5E636B5D"/>
    <w:rsid w:val="5E9C2AD0"/>
    <w:rsid w:val="5EFB34A3"/>
    <w:rsid w:val="5F508316"/>
    <w:rsid w:val="5FA043FA"/>
    <w:rsid w:val="5FAF75C7"/>
    <w:rsid w:val="601E4982"/>
    <w:rsid w:val="6084EE76"/>
    <w:rsid w:val="60DA50F0"/>
    <w:rsid w:val="60EDEB0C"/>
    <w:rsid w:val="618609FB"/>
    <w:rsid w:val="6188380D"/>
    <w:rsid w:val="6194C9E7"/>
    <w:rsid w:val="61C7F727"/>
    <w:rsid w:val="62178D54"/>
    <w:rsid w:val="627CE193"/>
    <w:rsid w:val="62BF66E2"/>
    <w:rsid w:val="62DADD09"/>
    <w:rsid w:val="6341A2FD"/>
    <w:rsid w:val="635A7FD6"/>
    <w:rsid w:val="63CF6E5E"/>
    <w:rsid w:val="63F9D18C"/>
    <w:rsid w:val="64789816"/>
    <w:rsid w:val="649D05E6"/>
    <w:rsid w:val="64BC6270"/>
    <w:rsid w:val="64C03569"/>
    <w:rsid w:val="64D6F55B"/>
    <w:rsid w:val="64ECA67F"/>
    <w:rsid w:val="6584FCDD"/>
    <w:rsid w:val="659E1716"/>
    <w:rsid w:val="66886F58"/>
    <w:rsid w:val="66AF25CD"/>
    <w:rsid w:val="67AD06E5"/>
    <w:rsid w:val="67B24B9D"/>
    <w:rsid w:val="684734BD"/>
    <w:rsid w:val="68BDBCE5"/>
    <w:rsid w:val="6903934F"/>
    <w:rsid w:val="6908A51C"/>
    <w:rsid w:val="69438D2A"/>
    <w:rsid w:val="6A44321B"/>
    <w:rsid w:val="6A5F93D2"/>
    <w:rsid w:val="6B62AB8A"/>
    <w:rsid w:val="6BDE9CA3"/>
    <w:rsid w:val="6C0F1271"/>
    <w:rsid w:val="6C942E6A"/>
    <w:rsid w:val="6C99E96E"/>
    <w:rsid w:val="6CCD07A3"/>
    <w:rsid w:val="6CE82E0D"/>
    <w:rsid w:val="6CF607DE"/>
    <w:rsid w:val="6DA76067"/>
    <w:rsid w:val="6DD41CA0"/>
    <w:rsid w:val="6E4F0FA7"/>
    <w:rsid w:val="6E98B7A7"/>
    <w:rsid w:val="6EBD044F"/>
    <w:rsid w:val="6EC10D0C"/>
    <w:rsid w:val="6F20BDE1"/>
    <w:rsid w:val="6F73BFDD"/>
    <w:rsid w:val="6FCD29CD"/>
    <w:rsid w:val="6FDFDEAC"/>
    <w:rsid w:val="715CBF74"/>
    <w:rsid w:val="71B153BD"/>
    <w:rsid w:val="71C487F2"/>
    <w:rsid w:val="71FDAA80"/>
    <w:rsid w:val="72B452F6"/>
    <w:rsid w:val="72D3E07C"/>
    <w:rsid w:val="735C11E1"/>
    <w:rsid w:val="73C67112"/>
    <w:rsid w:val="73DD3261"/>
    <w:rsid w:val="74040E2E"/>
    <w:rsid w:val="7421A539"/>
    <w:rsid w:val="74733DE1"/>
    <w:rsid w:val="747A012E"/>
    <w:rsid w:val="74BB551B"/>
    <w:rsid w:val="74BCA675"/>
    <w:rsid w:val="75215BEF"/>
    <w:rsid w:val="75403182"/>
    <w:rsid w:val="7573DBAD"/>
    <w:rsid w:val="75951341"/>
    <w:rsid w:val="75AED2F4"/>
    <w:rsid w:val="75BA8E0B"/>
    <w:rsid w:val="75DCDC95"/>
    <w:rsid w:val="75DE59F3"/>
    <w:rsid w:val="7602A33C"/>
    <w:rsid w:val="768E0711"/>
    <w:rsid w:val="769C6D95"/>
    <w:rsid w:val="76AFA612"/>
    <w:rsid w:val="76C03B0E"/>
    <w:rsid w:val="76F6C83A"/>
    <w:rsid w:val="77C72510"/>
    <w:rsid w:val="77F0D205"/>
    <w:rsid w:val="7836CBF8"/>
    <w:rsid w:val="783F0FE0"/>
    <w:rsid w:val="785FCD5A"/>
    <w:rsid w:val="787A674E"/>
    <w:rsid w:val="79627BCA"/>
    <w:rsid w:val="79AD2739"/>
    <w:rsid w:val="7A658435"/>
    <w:rsid w:val="7ABCE66D"/>
    <w:rsid w:val="7B7319ED"/>
    <w:rsid w:val="7BD53D4A"/>
    <w:rsid w:val="7C497EF5"/>
    <w:rsid w:val="7C54F5DD"/>
    <w:rsid w:val="7C984B62"/>
    <w:rsid w:val="7CEB65AB"/>
    <w:rsid w:val="7D5C5694"/>
    <w:rsid w:val="7D7512FA"/>
    <w:rsid w:val="7DE63EE2"/>
    <w:rsid w:val="7E485968"/>
    <w:rsid w:val="7E635781"/>
    <w:rsid w:val="7E847E9A"/>
    <w:rsid w:val="7F078B8A"/>
    <w:rsid w:val="7F4B1E38"/>
    <w:rsid w:val="7F609CCA"/>
    <w:rsid w:val="7F85B63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50D4"/>
  <w15:chartTrackingRefBased/>
  <w15:docId w15:val="{DB6620D5-E718-483A-AE75-D878C4DB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7DB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7DBE"/>
    <w:rPr>
      <w:rFonts w:ascii="Times New Roman" w:eastAsia="Times New Roman" w:hAnsi="Times New Roman" w:cs="Times New Roman"/>
      <w:b/>
      <w:bCs/>
      <w:kern w:val="0"/>
      <w:sz w:val="27"/>
      <w:szCs w:val="27"/>
      <w:lang w:eastAsia="lv-LV"/>
      <w14:ligatures w14:val="none"/>
    </w:rPr>
  </w:style>
  <w:style w:type="paragraph" w:customStyle="1" w:styleId="y-layoutlist--item">
    <w:name w:val="y-layoutlist--item"/>
    <w:basedOn w:val="Normal"/>
    <w:rsid w:val="000D7DB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undefined">
    <w:name w:val="undefined"/>
    <w:basedOn w:val="DefaultParagraphFont"/>
    <w:rsid w:val="000D7DBE"/>
  </w:style>
  <w:style w:type="character" w:customStyle="1" w:styleId="ms-button-flexcontainer">
    <w:name w:val="ms-button-flexcontainer"/>
    <w:basedOn w:val="DefaultParagraphFont"/>
    <w:rsid w:val="000D7DBE"/>
  </w:style>
  <w:style w:type="paragraph" w:customStyle="1" w:styleId="1vei822">
    <w:name w:val="___1vei822"/>
    <w:basedOn w:val="Normal"/>
    <w:rsid w:val="000D7DB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y-fakelink">
    <w:name w:val="y-fakelink"/>
    <w:basedOn w:val="DefaultParagraphFont"/>
    <w:rsid w:val="000D7DBE"/>
  </w:style>
  <w:style w:type="character" w:customStyle="1" w:styleId="ms-button-label">
    <w:name w:val="ms-button-label"/>
    <w:basedOn w:val="DefaultParagraphFont"/>
    <w:rsid w:val="000D7DBE"/>
  </w:style>
  <w:style w:type="paragraph" w:styleId="NormalWeb">
    <w:name w:val="Normal (Web)"/>
    <w:basedOn w:val="Normal"/>
    <w:uiPriority w:val="99"/>
    <w:semiHidden/>
    <w:unhideWhenUsed/>
    <w:rsid w:val="000D7DB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0D7DBE"/>
    <w:rPr>
      <w:b/>
      <w:bCs/>
    </w:rPr>
  </w:style>
  <w:style w:type="character" w:styleId="Hyperlink">
    <w:name w:val="Hyperlink"/>
    <w:basedOn w:val="DefaultParagraphFont"/>
    <w:uiPriority w:val="99"/>
    <w:semiHidden/>
    <w:unhideWhenUsed/>
    <w:rsid w:val="000D7DBE"/>
    <w:rPr>
      <w:color w:val="0000FF"/>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121A0"/>
    <w:pPr>
      <w:spacing w:after="0" w:line="240" w:lineRule="auto"/>
    </w:pPr>
  </w:style>
  <w:style w:type="paragraph" w:styleId="CommentSubject">
    <w:name w:val="annotation subject"/>
    <w:basedOn w:val="CommentText"/>
    <w:next w:val="CommentText"/>
    <w:link w:val="CommentSubjectChar"/>
    <w:uiPriority w:val="99"/>
    <w:semiHidden/>
    <w:unhideWhenUsed/>
    <w:rsid w:val="002C5096"/>
    <w:rPr>
      <w:b/>
      <w:bCs/>
    </w:rPr>
  </w:style>
  <w:style w:type="character" w:customStyle="1" w:styleId="CommentSubjectChar">
    <w:name w:val="Comment Subject Char"/>
    <w:basedOn w:val="CommentTextChar"/>
    <w:link w:val="CommentSubject"/>
    <w:uiPriority w:val="99"/>
    <w:semiHidden/>
    <w:rsid w:val="002C50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073481">
      <w:bodyDiv w:val="1"/>
      <w:marLeft w:val="0"/>
      <w:marRight w:val="0"/>
      <w:marTop w:val="0"/>
      <w:marBottom w:val="0"/>
      <w:divBdr>
        <w:top w:val="none" w:sz="0" w:space="0" w:color="auto"/>
        <w:left w:val="none" w:sz="0" w:space="0" w:color="auto"/>
        <w:bottom w:val="none" w:sz="0" w:space="0" w:color="auto"/>
        <w:right w:val="none" w:sz="0" w:space="0" w:color="auto"/>
      </w:divBdr>
      <w:divsChild>
        <w:div w:id="425420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2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037372">
      <w:bodyDiv w:val="1"/>
      <w:marLeft w:val="0"/>
      <w:marRight w:val="0"/>
      <w:marTop w:val="0"/>
      <w:marBottom w:val="0"/>
      <w:divBdr>
        <w:top w:val="none" w:sz="0" w:space="0" w:color="auto"/>
        <w:left w:val="none" w:sz="0" w:space="0" w:color="auto"/>
        <w:bottom w:val="none" w:sz="0" w:space="0" w:color="auto"/>
        <w:right w:val="none" w:sz="0" w:space="0" w:color="auto"/>
      </w:divBdr>
      <w:divsChild>
        <w:div w:id="938030370">
          <w:marLeft w:val="0"/>
          <w:marRight w:val="0"/>
          <w:marTop w:val="0"/>
          <w:marBottom w:val="0"/>
          <w:divBdr>
            <w:top w:val="none" w:sz="0" w:space="0" w:color="auto"/>
            <w:left w:val="none" w:sz="0" w:space="0" w:color="auto"/>
            <w:bottom w:val="none" w:sz="0" w:space="0" w:color="auto"/>
            <w:right w:val="none" w:sz="0" w:space="0" w:color="auto"/>
          </w:divBdr>
          <w:divsChild>
            <w:div w:id="1445074200">
              <w:marLeft w:val="0"/>
              <w:marRight w:val="0"/>
              <w:marTop w:val="0"/>
              <w:marBottom w:val="0"/>
              <w:divBdr>
                <w:top w:val="none" w:sz="0" w:space="0" w:color="auto"/>
                <w:left w:val="none" w:sz="0" w:space="0" w:color="auto"/>
                <w:bottom w:val="none" w:sz="0" w:space="0" w:color="auto"/>
                <w:right w:val="none" w:sz="0" w:space="0" w:color="auto"/>
              </w:divBdr>
              <w:divsChild>
                <w:div w:id="250436893">
                  <w:marLeft w:val="0"/>
                  <w:marRight w:val="0"/>
                  <w:marTop w:val="0"/>
                  <w:marBottom w:val="0"/>
                  <w:divBdr>
                    <w:top w:val="none" w:sz="0" w:space="0" w:color="auto"/>
                    <w:left w:val="none" w:sz="0" w:space="0" w:color="auto"/>
                    <w:bottom w:val="none" w:sz="0" w:space="0" w:color="auto"/>
                    <w:right w:val="none" w:sz="0" w:space="0" w:color="auto"/>
                  </w:divBdr>
                  <w:divsChild>
                    <w:div w:id="1848445256">
                      <w:marLeft w:val="0"/>
                      <w:marRight w:val="0"/>
                      <w:marTop w:val="0"/>
                      <w:marBottom w:val="0"/>
                      <w:divBdr>
                        <w:top w:val="none" w:sz="0" w:space="0" w:color="auto"/>
                        <w:left w:val="none" w:sz="0" w:space="0" w:color="auto"/>
                        <w:bottom w:val="none" w:sz="0" w:space="0" w:color="auto"/>
                        <w:right w:val="none" w:sz="0" w:space="0" w:color="auto"/>
                      </w:divBdr>
                      <w:divsChild>
                        <w:div w:id="1220747626">
                          <w:marLeft w:val="0"/>
                          <w:marRight w:val="0"/>
                          <w:marTop w:val="0"/>
                          <w:marBottom w:val="0"/>
                          <w:divBdr>
                            <w:top w:val="none" w:sz="0" w:space="0" w:color="auto"/>
                            <w:left w:val="none" w:sz="0" w:space="0" w:color="auto"/>
                            <w:bottom w:val="none" w:sz="0" w:space="0" w:color="auto"/>
                            <w:right w:val="none" w:sz="0" w:space="0" w:color="auto"/>
                          </w:divBdr>
                          <w:divsChild>
                            <w:div w:id="923222172">
                              <w:marLeft w:val="0"/>
                              <w:marRight w:val="0"/>
                              <w:marTop w:val="0"/>
                              <w:marBottom w:val="0"/>
                              <w:divBdr>
                                <w:top w:val="none" w:sz="0" w:space="0" w:color="auto"/>
                                <w:left w:val="none" w:sz="0" w:space="0" w:color="auto"/>
                                <w:bottom w:val="none" w:sz="0" w:space="0" w:color="auto"/>
                                <w:right w:val="none" w:sz="0" w:space="0" w:color="auto"/>
                              </w:divBdr>
                              <w:divsChild>
                                <w:div w:id="647057206">
                                  <w:marLeft w:val="0"/>
                                  <w:marRight w:val="0"/>
                                  <w:marTop w:val="0"/>
                                  <w:marBottom w:val="0"/>
                                  <w:divBdr>
                                    <w:top w:val="none" w:sz="0" w:space="0" w:color="auto"/>
                                    <w:left w:val="none" w:sz="0" w:space="0" w:color="auto"/>
                                    <w:bottom w:val="none" w:sz="0" w:space="0" w:color="auto"/>
                                    <w:right w:val="none" w:sz="0" w:space="0" w:color="auto"/>
                                  </w:divBdr>
                                  <w:divsChild>
                                    <w:div w:id="858198595">
                                      <w:marLeft w:val="0"/>
                                      <w:marRight w:val="0"/>
                                      <w:marTop w:val="0"/>
                                      <w:marBottom w:val="0"/>
                                      <w:divBdr>
                                        <w:top w:val="none" w:sz="0" w:space="0" w:color="auto"/>
                                        <w:left w:val="none" w:sz="0" w:space="0" w:color="auto"/>
                                        <w:bottom w:val="none" w:sz="0" w:space="0" w:color="auto"/>
                                        <w:right w:val="none" w:sz="0" w:space="0" w:color="auto"/>
                                      </w:divBdr>
                                      <w:divsChild>
                                        <w:div w:id="1920671267">
                                          <w:marLeft w:val="0"/>
                                          <w:marRight w:val="0"/>
                                          <w:marTop w:val="0"/>
                                          <w:marBottom w:val="0"/>
                                          <w:divBdr>
                                            <w:top w:val="none" w:sz="0" w:space="0" w:color="auto"/>
                                            <w:left w:val="none" w:sz="0" w:space="0" w:color="auto"/>
                                            <w:bottom w:val="none" w:sz="0" w:space="0" w:color="auto"/>
                                            <w:right w:val="none" w:sz="0" w:space="0" w:color="auto"/>
                                          </w:divBdr>
                                          <w:divsChild>
                                            <w:div w:id="1813523892">
                                              <w:marLeft w:val="0"/>
                                              <w:marRight w:val="0"/>
                                              <w:marTop w:val="0"/>
                                              <w:marBottom w:val="0"/>
                                              <w:divBdr>
                                                <w:top w:val="none" w:sz="0" w:space="0" w:color="auto"/>
                                                <w:left w:val="none" w:sz="0" w:space="0" w:color="auto"/>
                                                <w:bottom w:val="none" w:sz="0" w:space="0" w:color="auto"/>
                                                <w:right w:val="none" w:sz="0" w:space="0" w:color="auto"/>
                                              </w:divBdr>
                                              <w:divsChild>
                                                <w:div w:id="1310086706">
                                                  <w:marLeft w:val="0"/>
                                                  <w:marRight w:val="0"/>
                                                  <w:marTop w:val="0"/>
                                                  <w:marBottom w:val="0"/>
                                                  <w:divBdr>
                                                    <w:top w:val="none" w:sz="0" w:space="0" w:color="auto"/>
                                                    <w:left w:val="none" w:sz="0" w:space="0" w:color="auto"/>
                                                    <w:bottom w:val="none" w:sz="0" w:space="0" w:color="auto"/>
                                                    <w:right w:val="none" w:sz="0" w:space="0" w:color="auto"/>
                                                  </w:divBdr>
                                                  <w:divsChild>
                                                    <w:div w:id="1104233072">
                                                      <w:marLeft w:val="0"/>
                                                      <w:marRight w:val="0"/>
                                                      <w:marTop w:val="0"/>
                                                      <w:marBottom w:val="0"/>
                                                      <w:divBdr>
                                                        <w:top w:val="none" w:sz="0" w:space="0" w:color="auto"/>
                                                        <w:left w:val="none" w:sz="0" w:space="0" w:color="auto"/>
                                                        <w:bottom w:val="none" w:sz="0" w:space="0" w:color="auto"/>
                                                        <w:right w:val="none" w:sz="0" w:space="0" w:color="auto"/>
                                                      </w:divBdr>
                                                      <w:divsChild>
                                                        <w:div w:id="46271129">
                                                          <w:marLeft w:val="0"/>
                                                          <w:marRight w:val="0"/>
                                                          <w:marTop w:val="0"/>
                                                          <w:marBottom w:val="0"/>
                                                          <w:divBdr>
                                                            <w:top w:val="none" w:sz="0" w:space="0" w:color="auto"/>
                                                            <w:left w:val="none" w:sz="0" w:space="0" w:color="auto"/>
                                                            <w:bottom w:val="none" w:sz="0" w:space="0" w:color="auto"/>
                                                            <w:right w:val="none" w:sz="0" w:space="0" w:color="auto"/>
                                                          </w:divBdr>
                                                          <w:divsChild>
                                                            <w:div w:id="580145595">
                                                              <w:marLeft w:val="0"/>
                                                              <w:marRight w:val="0"/>
                                                              <w:marTop w:val="0"/>
                                                              <w:marBottom w:val="0"/>
                                                              <w:divBdr>
                                                                <w:top w:val="none" w:sz="0" w:space="0" w:color="auto"/>
                                                                <w:left w:val="none" w:sz="0" w:space="0" w:color="auto"/>
                                                                <w:bottom w:val="none" w:sz="0" w:space="0" w:color="auto"/>
                                                                <w:right w:val="none" w:sz="0" w:space="0" w:color="auto"/>
                                                              </w:divBdr>
                                                              <w:divsChild>
                                                                <w:div w:id="694964236">
                                                                  <w:marLeft w:val="0"/>
                                                                  <w:marRight w:val="0"/>
                                                                  <w:marTop w:val="0"/>
                                                                  <w:marBottom w:val="0"/>
                                                                  <w:divBdr>
                                                                    <w:top w:val="none" w:sz="0" w:space="0" w:color="auto"/>
                                                                    <w:left w:val="none" w:sz="0" w:space="0" w:color="auto"/>
                                                                    <w:bottom w:val="none" w:sz="0" w:space="0" w:color="auto"/>
                                                                    <w:right w:val="none" w:sz="0" w:space="0" w:color="auto"/>
                                                                  </w:divBdr>
                                                                </w:div>
                                                                <w:div w:id="19064070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102291">
                                                          <w:marLeft w:val="0"/>
                                                          <w:marRight w:val="0"/>
                                                          <w:marTop w:val="0"/>
                                                          <w:marBottom w:val="0"/>
                                                          <w:divBdr>
                                                            <w:top w:val="none" w:sz="0" w:space="0" w:color="auto"/>
                                                            <w:left w:val="none" w:sz="0" w:space="0" w:color="auto"/>
                                                            <w:bottom w:val="none" w:sz="0" w:space="0" w:color="auto"/>
                                                            <w:right w:val="none" w:sz="0" w:space="0" w:color="auto"/>
                                                          </w:divBdr>
                                                          <w:divsChild>
                                                            <w:div w:id="1898710076">
                                                              <w:marLeft w:val="0"/>
                                                              <w:marRight w:val="0"/>
                                                              <w:marTop w:val="0"/>
                                                              <w:marBottom w:val="0"/>
                                                              <w:divBdr>
                                                                <w:top w:val="none" w:sz="0" w:space="0" w:color="auto"/>
                                                                <w:left w:val="none" w:sz="0" w:space="0" w:color="auto"/>
                                                                <w:bottom w:val="none" w:sz="0" w:space="0" w:color="auto"/>
                                                                <w:right w:val="none" w:sz="0" w:space="0" w:color="auto"/>
                                                              </w:divBdr>
                                                              <w:divsChild>
                                                                <w:div w:id="1188831307">
                                                                  <w:marLeft w:val="0"/>
                                                                  <w:marRight w:val="0"/>
                                                                  <w:marTop w:val="0"/>
                                                                  <w:marBottom w:val="0"/>
                                                                  <w:divBdr>
                                                                    <w:top w:val="none" w:sz="0" w:space="0" w:color="auto"/>
                                                                    <w:left w:val="none" w:sz="0" w:space="0" w:color="auto"/>
                                                                    <w:bottom w:val="none" w:sz="0" w:space="0" w:color="auto"/>
                                                                    <w:right w:val="none" w:sz="0" w:space="0" w:color="auto"/>
                                                                  </w:divBdr>
                                                                  <w:divsChild>
                                                                    <w:div w:id="17011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154">
                                                              <w:marLeft w:val="0"/>
                                                              <w:marRight w:val="0"/>
                                                              <w:marTop w:val="0"/>
                                                              <w:marBottom w:val="0"/>
                                                              <w:divBdr>
                                                                <w:top w:val="none" w:sz="0" w:space="0" w:color="auto"/>
                                                                <w:left w:val="none" w:sz="0" w:space="0" w:color="auto"/>
                                                                <w:bottom w:val="none" w:sz="0" w:space="0" w:color="auto"/>
                                                                <w:right w:val="none" w:sz="0" w:space="0" w:color="auto"/>
                                                              </w:divBdr>
                                                              <w:divsChild>
                                                                <w:div w:id="1006711508">
                                                                  <w:marLeft w:val="0"/>
                                                                  <w:marRight w:val="0"/>
                                                                  <w:marTop w:val="0"/>
                                                                  <w:marBottom w:val="0"/>
                                                                  <w:divBdr>
                                                                    <w:top w:val="none" w:sz="0" w:space="0" w:color="auto"/>
                                                                    <w:left w:val="none" w:sz="0" w:space="0" w:color="auto"/>
                                                                    <w:bottom w:val="none" w:sz="0" w:space="0" w:color="auto"/>
                                                                    <w:right w:val="none" w:sz="0" w:space="0" w:color="auto"/>
                                                                  </w:divBdr>
                                                                  <w:divsChild>
                                                                    <w:div w:id="2030063089">
                                                                      <w:marLeft w:val="0"/>
                                                                      <w:marRight w:val="0"/>
                                                                      <w:marTop w:val="0"/>
                                                                      <w:marBottom w:val="0"/>
                                                                      <w:divBdr>
                                                                        <w:top w:val="none" w:sz="0" w:space="0" w:color="auto"/>
                                                                        <w:left w:val="none" w:sz="0" w:space="0" w:color="auto"/>
                                                                        <w:bottom w:val="none" w:sz="0" w:space="0" w:color="auto"/>
                                                                        <w:right w:val="none" w:sz="0" w:space="0" w:color="auto"/>
                                                                      </w:divBdr>
                                                                      <w:divsChild>
                                                                        <w:div w:id="1383286328">
                                                                          <w:marLeft w:val="0"/>
                                                                          <w:marRight w:val="0"/>
                                                                          <w:marTop w:val="0"/>
                                                                          <w:marBottom w:val="0"/>
                                                                          <w:divBdr>
                                                                            <w:top w:val="none" w:sz="0" w:space="0" w:color="auto"/>
                                                                            <w:left w:val="none" w:sz="0" w:space="0" w:color="auto"/>
                                                                            <w:bottom w:val="none" w:sz="0" w:space="0" w:color="auto"/>
                                                                            <w:right w:val="none" w:sz="0" w:space="0" w:color="auto"/>
                                                                          </w:divBdr>
                                                                          <w:divsChild>
                                                                            <w:div w:id="877738123">
                                                                              <w:marLeft w:val="0"/>
                                                                              <w:marRight w:val="0"/>
                                                                              <w:marTop w:val="0"/>
                                                                              <w:marBottom w:val="0"/>
                                                                              <w:divBdr>
                                                                                <w:top w:val="none" w:sz="0" w:space="0" w:color="auto"/>
                                                                                <w:left w:val="none" w:sz="0" w:space="0" w:color="auto"/>
                                                                                <w:bottom w:val="none" w:sz="0" w:space="0" w:color="auto"/>
                                                                                <w:right w:val="none" w:sz="0" w:space="0" w:color="auto"/>
                                                                              </w:divBdr>
                                                                              <w:divsChild>
                                                                                <w:div w:id="181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324262">
                                  <w:marLeft w:val="0"/>
                                  <w:marRight w:val="0"/>
                                  <w:marTop w:val="0"/>
                                  <w:marBottom w:val="0"/>
                                  <w:divBdr>
                                    <w:top w:val="none" w:sz="0" w:space="0" w:color="auto"/>
                                    <w:left w:val="none" w:sz="0" w:space="0" w:color="auto"/>
                                    <w:bottom w:val="none" w:sz="0" w:space="0" w:color="auto"/>
                                    <w:right w:val="none" w:sz="0" w:space="0" w:color="auto"/>
                                  </w:divBdr>
                                  <w:divsChild>
                                    <w:div w:id="1791630915">
                                      <w:marLeft w:val="0"/>
                                      <w:marRight w:val="0"/>
                                      <w:marTop w:val="0"/>
                                      <w:marBottom w:val="0"/>
                                      <w:divBdr>
                                        <w:top w:val="none" w:sz="0" w:space="0" w:color="auto"/>
                                        <w:left w:val="none" w:sz="0" w:space="0" w:color="auto"/>
                                        <w:bottom w:val="none" w:sz="0" w:space="0" w:color="auto"/>
                                        <w:right w:val="none" w:sz="0" w:space="0" w:color="auto"/>
                                      </w:divBdr>
                                      <w:divsChild>
                                        <w:div w:id="1855612864">
                                          <w:marLeft w:val="0"/>
                                          <w:marRight w:val="0"/>
                                          <w:marTop w:val="0"/>
                                          <w:marBottom w:val="0"/>
                                          <w:divBdr>
                                            <w:top w:val="single" w:sz="6" w:space="0" w:color="E9EAF6"/>
                                            <w:left w:val="single" w:sz="6" w:space="0" w:color="E9EAF6"/>
                                            <w:bottom w:val="single" w:sz="6" w:space="0" w:color="E9EAF6"/>
                                            <w:right w:val="single" w:sz="6" w:space="0" w:color="E9EAF6"/>
                                          </w:divBdr>
                                          <w:divsChild>
                                            <w:div w:id="532307924">
                                              <w:marLeft w:val="0"/>
                                              <w:marRight w:val="0"/>
                                              <w:marTop w:val="0"/>
                                              <w:marBottom w:val="0"/>
                                              <w:divBdr>
                                                <w:top w:val="none" w:sz="0" w:space="0" w:color="auto"/>
                                                <w:left w:val="none" w:sz="0" w:space="0" w:color="auto"/>
                                                <w:bottom w:val="none" w:sz="0" w:space="0" w:color="auto"/>
                                                <w:right w:val="none" w:sz="0" w:space="0" w:color="auto"/>
                                              </w:divBdr>
                                              <w:divsChild>
                                                <w:div w:id="9643685">
                                                  <w:marLeft w:val="0"/>
                                                  <w:marRight w:val="0"/>
                                                  <w:marTop w:val="0"/>
                                                  <w:marBottom w:val="0"/>
                                                  <w:divBdr>
                                                    <w:top w:val="none" w:sz="0" w:space="0" w:color="auto"/>
                                                    <w:left w:val="none" w:sz="0" w:space="0" w:color="auto"/>
                                                    <w:bottom w:val="none" w:sz="0" w:space="0" w:color="auto"/>
                                                    <w:right w:val="none" w:sz="0" w:space="0" w:color="auto"/>
                                                  </w:divBdr>
                                                </w:div>
                                              </w:divsChild>
                                            </w:div>
                                            <w:div w:id="1973556068">
                                              <w:marLeft w:val="0"/>
                                              <w:marRight w:val="0"/>
                                              <w:marTop w:val="0"/>
                                              <w:marBottom w:val="0"/>
                                              <w:divBdr>
                                                <w:top w:val="none" w:sz="0" w:space="0" w:color="auto"/>
                                                <w:left w:val="none" w:sz="0" w:space="0" w:color="auto"/>
                                                <w:bottom w:val="none" w:sz="0" w:space="0" w:color="auto"/>
                                                <w:right w:val="none" w:sz="0" w:space="0" w:color="auto"/>
                                              </w:divBdr>
                                              <w:divsChild>
                                                <w:div w:id="817965669">
                                                  <w:marLeft w:val="0"/>
                                                  <w:marRight w:val="0"/>
                                                  <w:marTop w:val="0"/>
                                                  <w:marBottom w:val="0"/>
                                                  <w:divBdr>
                                                    <w:top w:val="none" w:sz="0" w:space="0" w:color="auto"/>
                                                    <w:left w:val="none" w:sz="0" w:space="0" w:color="auto"/>
                                                    <w:bottom w:val="none" w:sz="0" w:space="0" w:color="auto"/>
                                                    <w:right w:val="none" w:sz="0" w:space="0" w:color="auto"/>
                                                  </w:divBdr>
                                                  <w:divsChild>
                                                    <w:div w:id="19822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840258">
          <w:marLeft w:val="0"/>
          <w:marRight w:val="0"/>
          <w:marTop w:val="0"/>
          <w:marBottom w:val="0"/>
          <w:divBdr>
            <w:top w:val="none" w:sz="0" w:space="0" w:color="auto"/>
            <w:left w:val="none" w:sz="0" w:space="0" w:color="auto"/>
            <w:bottom w:val="none" w:sz="0" w:space="0" w:color="auto"/>
            <w:right w:val="none" w:sz="0" w:space="0" w:color="auto"/>
          </w:divBdr>
          <w:divsChild>
            <w:div w:id="237252753">
              <w:marLeft w:val="0"/>
              <w:marRight w:val="0"/>
              <w:marTop w:val="0"/>
              <w:marBottom w:val="0"/>
              <w:divBdr>
                <w:top w:val="none" w:sz="0" w:space="0" w:color="auto"/>
                <w:left w:val="none" w:sz="0" w:space="0" w:color="auto"/>
                <w:bottom w:val="none" w:sz="0" w:space="0" w:color="auto"/>
                <w:right w:val="none" w:sz="0" w:space="0" w:color="auto"/>
              </w:divBdr>
              <w:divsChild>
                <w:div w:id="1078985268">
                  <w:marLeft w:val="0"/>
                  <w:marRight w:val="0"/>
                  <w:marTop w:val="0"/>
                  <w:marBottom w:val="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sChild>
                        <w:div w:id="11493165">
                          <w:marLeft w:val="0"/>
                          <w:marRight w:val="0"/>
                          <w:marTop w:val="0"/>
                          <w:marBottom w:val="0"/>
                          <w:divBdr>
                            <w:top w:val="none" w:sz="0" w:space="0" w:color="auto"/>
                            <w:left w:val="none" w:sz="0" w:space="0" w:color="auto"/>
                            <w:bottom w:val="none" w:sz="0" w:space="0" w:color="auto"/>
                            <w:right w:val="none" w:sz="0" w:space="0" w:color="auto"/>
                          </w:divBdr>
                          <w:divsChild>
                            <w:div w:id="481892140">
                              <w:marLeft w:val="0"/>
                              <w:marRight w:val="0"/>
                              <w:marTop w:val="0"/>
                              <w:marBottom w:val="0"/>
                              <w:divBdr>
                                <w:top w:val="none" w:sz="0" w:space="0" w:color="auto"/>
                                <w:left w:val="none" w:sz="0" w:space="0" w:color="auto"/>
                                <w:bottom w:val="none" w:sz="0" w:space="0" w:color="auto"/>
                                <w:right w:val="none" w:sz="0" w:space="0" w:color="auto"/>
                              </w:divBdr>
                              <w:divsChild>
                                <w:div w:id="1500584922">
                                  <w:marLeft w:val="0"/>
                                  <w:marRight w:val="0"/>
                                  <w:marTop w:val="0"/>
                                  <w:marBottom w:val="0"/>
                                  <w:divBdr>
                                    <w:top w:val="none" w:sz="0" w:space="0" w:color="auto"/>
                                    <w:left w:val="none" w:sz="0" w:space="0" w:color="auto"/>
                                    <w:bottom w:val="none" w:sz="0" w:space="0" w:color="auto"/>
                                    <w:right w:val="none" w:sz="0" w:space="0" w:color="auto"/>
                                  </w:divBdr>
                                  <w:divsChild>
                                    <w:div w:id="592739115">
                                      <w:marLeft w:val="0"/>
                                      <w:marRight w:val="0"/>
                                      <w:marTop w:val="0"/>
                                      <w:marBottom w:val="0"/>
                                      <w:divBdr>
                                        <w:top w:val="none" w:sz="0" w:space="0" w:color="auto"/>
                                        <w:left w:val="none" w:sz="0" w:space="0" w:color="auto"/>
                                        <w:bottom w:val="none" w:sz="0" w:space="0" w:color="auto"/>
                                        <w:right w:val="none" w:sz="0" w:space="0" w:color="auto"/>
                                      </w:divBdr>
                                      <w:divsChild>
                                        <w:div w:id="819887494">
                                          <w:marLeft w:val="0"/>
                                          <w:marRight w:val="0"/>
                                          <w:marTop w:val="0"/>
                                          <w:marBottom w:val="0"/>
                                          <w:divBdr>
                                            <w:top w:val="none" w:sz="0" w:space="0" w:color="auto"/>
                                            <w:left w:val="none" w:sz="0" w:space="0" w:color="auto"/>
                                            <w:bottom w:val="none" w:sz="0" w:space="0" w:color="auto"/>
                                            <w:right w:val="none" w:sz="0" w:space="0" w:color="auto"/>
                                          </w:divBdr>
                                          <w:divsChild>
                                            <w:div w:id="1474131090">
                                              <w:marLeft w:val="0"/>
                                              <w:marRight w:val="0"/>
                                              <w:marTop w:val="0"/>
                                              <w:marBottom w:val="0"/>
                                              <w:divBdr>
                                                <w:top w:val="none" w:sz="0" w:space="0" w:color="auto"/>
                                                <w:left w:val="none" w:sz="0" w:space="0" w:color="auto"/>
                                                <w:bottom w:val="none" w:sz="0" w:space="0" w:color="auto"/>
                                                <w:right w:val="none" w:sz="0" w:space="0" w:color="auto"/>
                                              </w:divBdr>
                                              <w:divsChild>
                                                <w:div w:id="1140152762">
                                                  <w:marLeft w:val="0"/>
                                                  <w:marRight w:val="0"/>
                                                  <w:marTop w:val="0"/>
                                                  <w:marBottom w:val="0"/>
                                                  <w:divBdr>
                                                    <w:top w:val="none" w:sz="0" w:space="0" w:color="auto"/>
                                                    <w:left w:val="none" w:sz="0" w:space="0" w:color="auto"/>
                                                    <w:bottom w:val="none" w:sz="0" w:space="0" w:color="auto"/>
                                                    <w:right w:val="none" w:sz="0" w:space="0" w:color="auto"/>
                                                  </w:divBdr>
                                                  <w:divsChild>
                                                    <w:div w:id="16358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48462">
                                      <w:marLeft w:val="0"/>
                                      <w:marRight w:val="0"/>
                                      <w:marTop w:val="0"/>
                                      <w:marBottom w:val="0"/>
                                      <w:divBdr>
                                        <w:top w:val="none" w:sz="0" w:space="0" w:color="auto"/>
                                        <w:left w:val="none" w:sz="0" w:space="0" w:color="auto"/>
                                        <w:bottom w:val="none" w:sz="0" w:space="0" w:color="auto"/>
                                        <w:right w:val="none" w:sz="0" w:space="0" w:color="auto"/>
                                      </w:divBdr>
                                      <w:divsChild>
                                        <w:div w:id="2010982402">
                                          <w:marLeft w:val="0"/>
                                          <w:marRight w:val="0"/>
                                          <w:marTop w:val="0"/>
                                          <w:marBottom w:val="0"/>
                                          <w:divBdr>
                                            <w:top w:val="none" w:sz="0" w:space="0" w:color="auto"/>
                                            <w:left w:val="none" w:sz="0" w:space="0" w:color="auto"/>
                                            <w:bottom w:val="none" w:sz="0" w:space="0" w:color="auto"/>
                                            <w:right w:val="none" w:sz="0" w:space="0" w:color="auto"/>
                                          </w:divBdr>
                                          <w:divsChild>
                                            <w:div w:id="1291134721">
                                              <w:marLeft w:val="0"/>
                                              <w:marRight w:val="0"/>
                                              <w:marTop w:val="0"/>
                                              <w:marBottom w:val="0"/>
                                              <w:divBdr>
                                                <w:top w:val="none" w:sz="0" w:space="0" w:color="auto"/>
                                                <w:left w:val="none" w:sz="0" w:space="0" w:color="auto"/>
                                                <w:bottom w:val="none" w:sz="0" w:space="0" w:color="auto"/>
                                                <w:right w:val="none" w:sz="0" w:space="0" w:color="auto"/>
                                              </w:divBdr>
                                              <w:divsChild>
                                                <w:div w:id="574321837">
                                                  <w:marLeft w:val="0"/>
                                                  <w:marRight w:val="0"/>
                                                  <w:marTop w:val="0"/>
                                                  <w:marBottom w:val="0"/>
                                                  <w:divBdr>
                                                    <w:top w:val="none" w:sz="0" w:space="0" w:color="auto"/>
                                                    <w:left w:val="none" w:sz="0" w:space="0" w:color="auto"/>
                                                    <w:bottom w:val="none" w:sz="0" w:space="0" w:color="auto"/>
                                                    <w:right w:val="none" w:sz="0" w:space="0" w:color="auto"/>
                                                  </w:divBdr>
                                                  <w:divsChild>
                                                    <w:div w:id="5781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78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914152">
                          <w:marLeft w:val="0"/>
                          <w:marRight w:val="0"/>
                          <w:marTop w:val="0"/>
                          <w:marBottom w:val="0"/>
                          <w:divBdr>
                            <w:top w:val="none" w:sz="0" w:space="0" w:color="auto"/>
                            <w:left w:val="none" w:sz="0" w:space="0" w:color="auto"/>
                            <w:bottom w:val="none" w:sz="0" w:space="0" w:color="auto"/>
                            <w:right w:val="none" w:sz="0" w:space="0" w:color="auto"/>
                          </w:divBdr>
                          <w:divsChild>
                            <w:div w:id="2017337782">
                              <w:marLeft w:val="0"/>
                              <w:marRight w:val="0"/>
                              <w:marTop w:val="0"/>
                              <w:marBottom w:val="0"/>
                              <w:divBdr>
                                <w:top w:val="none" w:sz="0" w:space="0" w:color="auto"/>
                                <w:left w:val="none" w:sz="0" w:space="0" w:color="auto"/>
                                <w:bottom w:val="none" w:sz="0" w:space="0" w:color="auto"/>
                                <w:right w:val="none" w:sz="0" w:space="0" w:color="auto"/>
                              </w:divBdr>
                              <w:divsChild>
                                <w:div w:id="372342342">
                                  <w:marLeft w:val="0"/>
                                  <w:marRight w:val="0"/>
                                  <w:marTop w:val="0"/>
                                  <w:marBottom w:val="0"/>
                                  <w:divBdr>
                                    <w:top w:val="none" w:sz="0" w:space="0" w:color="auto"/>
                                    <w:left w:val="none" w:sz="0" w:space="0" w:color="auto"/>
                                    <w:bottom w:val="none" w:sz="0" w:space="0" w:color="auto"/>
                                    <w:right w:val="none" w:sz="0" w:space="0" w:color="auto"/>
                                  </w:divBdr>
                                  <w:divsChild>
                                    <w:div w:id="132908793">
                                      <w:marLeft w:val="0"/>
                                      <w:marRight w:val="0"/>
                                      <w:marTop w:val="0"/>
                                      <w:marBottom w:val="0"/>
                                      <w:divBdr>
                                        <w:top w:val="none" w:sz="0" w:space="0" w:color="auto"/>
                                        <w:left w:val="none" w:sz="0" w:space="0" w:color="auto"/>
                                        <w:bottom w:val="none" w:sz="0" w:space="0" w:color="auto"/>
                                        <w:right w:val="none" w:sz="0" w:space="0" w:color="auto"/>
                                      </w:divBdr>
                                      <w:divsChild>
                                        <w:div w:id="1276015764">
                                          <w:marLeft w:val="0"/>
                                          <w:marRight w:val="0"/>
                                          <w:marTop w:val="0"/>
                                          <w:marBottom w:val="0"/>
                                          <w:divBdr>
                                            <w:top w:val="none" w:sz="0" w:space="0" w:color="auto"/>
                                            <w:left w:val="none" w:sz="0" w:space="0" w:color="auto"/>
                                            <w:bottom w:val="none" w:sz="0" w:space="0" w:color="auto"/>
                                            <w:right w:val="none" w:sz="0" w:space="0" w:color="auto"/>
                                          </w:divBdr>
                                          <w:divsChild>
                                            <w:div w:id="1471246953">
                                              <w:marLeft w:val="0"/>
                                              <w:marRight w:val="0"/>
                                              <w:marTop w:val="0"/>
                                              <w:marBottom w:val="0"/>
                                              <w:divBdr>
                                                <w:top w:val="none" w:sz="0" w:space="0" w:color="auto"/>
                                                <w:left w:val="none" w:sz="0" w:space="0" w:color="auto"/>
                                                <w:bottom w:val="none" w:sz="0" w:space="0" w:color="auto"/>
                                                <w:right w:val="none" w:sz="0" w:space="0" w:color="auto"/>
                                              </w:divBdr>
                                              <w:divsChild>
                                                <w:div w:id="1963463800">
                                                  <w:marLeft w:val="0"/>
                                                  <w:marRight w:val="0"/>
                                                  <w:marTop w:val="0"/>
                                                  <w:marBottom w:val="0"/>
                                                  <w:divBdr>
                                                    <w:top w:val="none" w:sz="0" w:space="0" w:color="auto"/>
                                                    <w:left w:val="none" w:sz="0" w:space="0" w:color="auto"/>
                                                    <w:bottom w:val="none" w:sz="0" w:space="0" w:color="auto"/>
                                                    <w:right w:val="none" w:sz="0" w:space="0" w:color="auto"/>
                                                  </w:divBdr>
                                                  <w:divsChild>
                                                    <w:div w:id="1090783826">
                                                      <w:marLeft w:val="0"/>
                                                      <w:marRight w:val="0"/>
                                                      <w:marTop w:val="0"/>
                                                      <w:marBottom w:val="0"/>
                                                      <w:divBdr>
                                                        <w:top w:val="none" w:sz="0" w:space="0" w:color="auto"/>
                                                        <w:left w:val="none" w:sz="0" w:space="0" w:color="auto"/>
                                                        <w:bottom w:val="none" w:sz="0" w:space="0" w:color="auto"/>
                                                        <w:right w:val="none" w:sz="0" w:space="0" w:color="auto"/>
                                                      </w:divBdr>
                                                      <w:divsChild>
                                                        <w:div w:id="240063114">
                                                          <w:marLeft w:val="0"/>
                                                          <w:marRight w:val="0"/>
                                                          <w:marTop w:val="0"/>
                                                          <w:marBottom w:val="0"/>
                                                          <w:divBdr>
                                                            <w:top w:val="none" w:sz="0" w:space="0" w:color="auto"/>
                                                            <w:left w:val="none" w:sz="0" w:space="0" w:color="auto"/>
                                                            <w:bottom w:val="none" w:sz="0" w:space="0" w:color="auto"/>
                                                            <w:right w:val="none" w:sz="0" w:space="0" w:color="auto"/>
                                                          </w:divBdr>
                                                          <w:divsChild>
                                                            <w:div w:id="226570894">
                                                              <w:marLeft w:val="0"/>
                                                              <w:marRight w:val="0"/>
                                                              <w:marTop w:val="0"/>
                                                              <w:marBottom w:val="0"/>
                                                              <w:divBdr>
                                                                <w:top w:val="none" w:sz="0" w:space="0" w:color="auto"/>
                                                                <w:left w:val="none" w:sz="0" w:space="0" w:color="auto"/>
                                                                <w:bottom w:val="none" w:sz="0" w:space="0" w:color="auto"/>
                                                                <w:right w:val="none" w:sz="0" w:space="0" w:color="auto"/>
                                                              </w:divBdr>
                                                              <w:divsChild>
                                                                <w:div w:id="252473599">
                                                                  <w:marLeft w:val="0"/>
                                                                  <w:marRight w:val="0"/>
                                                                  <w:marTop w:val="0"/>
                                                                  <w:marBottom w:val="0"/>
                                                                  <w:divBdr>
                                                                    <w:top w:val="none" w:sz="0" w:space="0" w:color="auto"/>
                                                                    <w:left w:val="none" w:sz="0" w:space="0" w:color="auto"/>
                                                                    <w:bottom w:val="none" w:sz="0" w:space="0" w:color="auto"/>
                                                                    <w:right w:val="none" w:sz="0" w:space="0" w:color="auto"/>
                                                                  </w:divBdr>
                                                                  <w:divsChild>
                                                                    <w:div w:id="10854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1463">
                                                              <w:marLeft w:val="0"/>
                                                              <w:marRight w:val="0"/>
                                                              <w:marTop w:val="0"/>
                                                              <w:marBottom w:val="0"/>
                                                              <w:divBdr>
                                                                <w:top w:val="none" w:sz="0" w:space="0" w:color="auto"/>
                                                                <w:left w:val="none" w:sz="0" w:space="0" w:color="auto"/>
                                                                <w:bottom w:val="none" w:sz="0" w:space="0" w:color="auto"/>
                                                                <w:right w:val="none" w:sz="0" w:space="0" w:color="auto"/>
                                                              </w:divBdr>
                                                              <w:divsChild>
                                                                <w:div w:id="1871648672">
                                                                  <w:marLeft w:val="0"/>
                                                                  <w:marRight w:val="0"/>
                                                                  <w:marTop w:val="0"/>
                                                                  <w:marBottom w:val="0"/>
                                                                  <w:divBdr>
                                                                    <w:top w:val="none" w:sz="0" w:space="0" w:color="auto"/>
                                                                    <w:left w:val="none" w:sz="0" w:space="0" w:color="auto"/>
                                                                    <w:bottom w:val="none" w:sz="0" w:space="0" w:color="auto"/>
                                                                    <w:right w:val="none" w:sz="0" w:space="0" w:color="auto"/>
                                                                  </w:divBdr>
                                                                  <w:divsChild>
                                                                    <w:div w:id="645670107">
                                                                      <w:marLeft w:val="0"/>
                                                                      <w:marRight w:val="0"/>
                                                                      <w:marTop w:val="0"/>
                                                                      <w:marBottom w:val="0"/>
                                                                      <w:divBdr>
                                                                        <w:top w:val="none" w:sz="0" w:space="0" w:color="auto"/>
                                                                        <w:left w:val="none" w:sz="0" w:space="0" w:color="auto"/>
                                                                        <w:bottom w:val="none" w:sz="0" w:space="0" w:color="auto"/>
                                                                        <w:right w:val="none" w:sz="0" w:space="0" w:color="auto"/>
                                                                      </w:divBdr>
                                                                      <w:divsChild>
                                                                        <w:div w:id="1199591097">
                                                                          <w:marLeft w:val="0"/>
                                                                          <w:marRight w:val="0"/>
                                                                          <w:marTop w:val="0"/>
                                                                          <w:marBottom w:val="0"/>
                                                                          <w:divBdr>
                                                                            <w:top w:val="none" w:sz="0" w:space="0" w:color="auto"/>
                                                                            <w:left w:val="none" w:sz="0" w:space="0" w:color="auto"/>
                                                                            <w:bottom w:val="none" w:sz="0" w:space="0" w:color="auto"/>
                                                                            <w:right w:val="none" w:sz="0" w:space="0" w:color="auto"/>
                                                                          </w:divBdr>
                                                                          <w:divsChild>
                                                                            <w:div w:id="845023074">
                                                                              <w:marLeft w:val="0"/>
                                                                              <w:marRight w:val="0"/>
                                                                              <w:marTop w:val="0"/>
                                                                              <w:marBottom w:val="0"/>
                                                                              <w:divBdr>
                                                                                <w:top w:val="none" w:sz="0" w:space="0" w:color="auto"/>
                                                                                <w:left w:val="none" w:sz="0" w:space="0" w:color="auto"/>
                                                                                <w:bottom w:val="none" w:sz="0" w:space="0" w:color="auto"/>
                                                                                <w:right w:val="none" w:sz="0" w:space="0" w:color="auto"/>
                                                                              </w:divBdr>
                                                                              <w:divsChild>
                                                                                <w:div w:id="6754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415692">
                                  <w:marLeft w:val="0"/>
                                  <w:marRight w:val="0"/>
                                  <w:marTop w:val="0"/>
                                  <w:marBottom w:val="0"/>
                                  <w:divBdr>
                                    <w:top w:val="none" w:sz="0" w:space="0" w:color="auto"/>
                                    <w:left w:val="none" w:sz="0" w:space="0" w:color="auto"/>
                                    <w:bottom w:val="none" w:sz="0" w:space="0" w:color="auto"/>
                                    <w:right w:val="none" w:sz="0" w:space="0" w:color="auto"/>
                                  </w:divBdr>
                                  <w:divsChild>
                                    <w:div w:id="1014454624">
                                      <w:marLeft w:val="0"/>
                                      <w:marRight w:val="0"/>
                                      <w:marTop w:val="0"/>
                                      <w:marBottom w:val="0"/>
                                      <w:divBdr>
                                        <w:top w:val="none" w:sz="0" w:space="0" w:color="auto"/>
                                        <w:left w:val="none" w:sz="0" w:space="0" w:color="auto"/>
                                        <w:bottom w:val="none" w:sz="0" w:space="0" w:color="auto"/>
                                        <w:right w:val="none" w:sz="0" w:space="0" w:color="auto"/>
                                      </w:divBdr>
                                      <w:divsChild>
                                        <w:div w:id="1860002724">
                                          <w:marLeft w:val="0"/>
                                          <w:marRight w:val="0"/>
                                          <w:marTop w:val="0"/>
                                          <w:marBottom w:val="0"/>
                                          <w:divBdr>
                                            <w:top w:val="single" w:sz="6" w:space="0" w:color="E9EAF6"/>
                                            <w:left w:val="single" w:sz="6" w:space="0" w:color="E9EAF6"/>
                                            <w:bottom w:val="single" w:sz="6" w:space="0" w:color="E9EAF6"/>
                                            <w:right w:val="single" w:sz="6" w:space="0" w:color="E9EAF6"/>
                                          </w:divBdr>
                                          <w:divsChild>
                                            <w:div w:id="615991146">
                                              <w:marLeft w:val="0"/>
                                              <w:marRight w:val="0"/>
                                              <w:marTop w:val="0"/>
                                              <w:marBottom w:val="0"/>
                                              <w:divBdr>
                                                <w:top w:val="none" w:sz="0" w:space="0" w:color="auto"/>
                                                <w:left w:val="none" w:sz="0" w:space="0" w:color="auto"/>
                                                <w:bottom w:val="none" w:sz="0" w:space="0" w:color="auto"/>
                                                <w:right w:val="none" w:sz="0" w:space="0" w:color="auto"/>
                                              </w:divBdr>
                                              <w:divsChild>
                                                <w:div w:id="526404644">
                                                  <w:marLeft w:val="0"/>
                                                  <w:marRight w:val="0"/>
                                                  <w:marTop w:val="0"/>
                                                  <w:marBottom w:val="0"/>
                                                  <w:divBdr>
                                                    <w:top w:val="none" w:sz="0" w:space="0" w:color="auto"/>
                                                    <w:left w:val="none" w:sz="0" w:space="0" w:color="auto"/>
                                                    <w:bottom w:val="none" w:sz="0" w:space="0" w:color="auto"/>
                                                    <w:right w:val="none" w:sz="0" w:space="0" w:color="auto"/>
                                                  </w:divBdr>
                                                  <w:divsChild>
                                                    <w:div w:id="15876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644">
                                              <w:marLeft w:val="0"/>
                                              <w:marRight w:val="0"/>
                                              <w:marTop w:val="0"/>
                                              <w:marBottom w:val="0"/>
                                              <w:divBdr>
                                                <w:top w:val="none" w:sz="0" w:space="0" w:color="auto"/>
                                                <w:left w:val="none" w:sz="0" w:space="0" w:color="auto"/>
                                                <w:bottom w:val="none" w:sz="0" w:space="0" w:color="auto"/>
                                                <w:right w:val="none" w:sz="0" w:space="0" w:color="auto"/>
                                              </w:divBdr>
                                              <w:divsChild>
                                                <w:div w:id="10730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portals.mk.gov.lv/legal_acts/74b6c98f-e133-4d51-a59b-b47e3ec9de95"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se.gov.lv/vienotais-pakalpojumu-centrs/aktualitates/pieteiku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se.gov.lv/vienotais-pakalpojumu-centrs/gramatvedibas-uzskaites-pakalpojums/gramatvedibas-uzskai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kumi.lv/ta/id/297134" TargetMode="External"/><Relationship Id="rId4" Type="http://schemas.openxmlformats.org/officeDocument/2006/relationships/numbering" Target="numbering.xml"/><Relationship Id="rId9" Type="http://schemas.openxmlformats.org/officeDocument/2006/relationships/hyperlink" Target="https://www.kase.gov.lv/vienotais-pakalpojumu-centrs/aktualitates/pieteikum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452F664C6504FBC7CEE7C12B19202" ma:contentTypeVersion="14" ma:contentTypeDescription="Create a new document." ma:contentTypeScope="" ma:versionID="c21a14eeb93af08f1cc475b1a3d29643">
  <xsd:schema xmlns:xsd="http://www.w3.org/2001/XMLSchema" xmlns:xs="http://www.w3.org/2001/XMLSchema" xmlns:p="http://schemas.microsoft.com/office/2006/metadata/properties" xmlns:ns2="e91a6e61-7d6a-46fb-8a1a-b21c5052d0b4" xmlns:ns3="e7a442c8-ab92-46d0-b193-dfe8ef38105b" targetNamespace="http://schemas.microsoft.com/office/2006/metadata/properties" ma:root="true" ma:fieldsID="37930d371495c26f3758a72e8312bc21" ns2:_="" ns3:_="">
    <xsd:import namespace="e91a6e61-7d6a-46fb-8a1a-b21c5052d0b4"/>
    <xsd:import namespace="e7a442c8-ab92-46d0-b193-dfe8ef38105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a6e61-7d6a-46fb-8a1a-b21c5052d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43cfc2-2e43-49f2-b9e2-ff77238c73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442c8-ab92-46d0-b193-dfe8ef3810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550d0b6-de6d-410f-b6ee-0167480db805}" ma:internalName="TaxCatchAll" ma:showField="CatchAllData" ma:web="e7a442c8-ab92-46d0-b193-dfe8ef381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1a6e61-7d6a-46fb-8a1a-b21c5052d0b4">
      <Terms xmlns="http://schemas.microsoft.com/office/infopath/2007/PartnerControls"/>
    </lcf76f155ced4ddcb4097134ff3c332f>
    <TaxCatchAll xmlns="e7a442c8-ab92-46d0-b193-dfe8ef38105b" xsi:nil="true"/>
  </documentManagement>
</p:properties>
</file>

<file path=customXml/itemProps1.xml><?xml version="1.0" encoding="utf-8"?>
<ds:datastoreItem xmlns:ds="http://schemas.openxmlformats.org/officeDocument/2006/customXml" ds:itemID="{E1EB60E5-C52B-46F9-A0F2-A6A9EB108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a6e61-7d6a-46fb-8a1a-b21c5052d0b4"/>
    <ds:schemaRef ds:uri="e7a442c8-ab92-46d0-b193-dfe8ef381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4195B-7806-4ABD-9D0F-E9D294BA8A4D}">
  <ds:schemaRefs>
    <ds:schemaRef ds:uri="http://schemas.microsoft.com/sharepoint/v3/contenttype/forms"/>
  </ds:schemaRefs>
</ds:datastoreItem>
</file>

<file path=customXml/itemProps3.xml><?xml version="1.0" encoding="utf-8"?>
<ds:datastoreItem xmlns:ds="http://schemas.openxmlformats.org/officeDocument/2006/customXml" ds:itemID="{D892C83E-3D3C-486F-8273-BCB1948C5AB6}">
  <ds:schemaRefs>
    <ds:schemaRef ds:uri="http://schemas.microsoft.com/office/2006/metadata/properties"/>
    <ds:schemaRef ds:uri="http://schemas.microsoft.com/office/infopath/2007/PartnerControls"/>
    <ds:schemaRef ds:uri="e91a6e61-7d6a-46fb-8a1a-b21c5052d0b4"/>
    <ds:schemaRef ds:uri="e7a442c8-ab92-46d0-b193-dfe8ef38105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8126</Words>
  <Characters>4633</Characters>
  <Application>Microsoft Office Word</Application>
  <DocSecurity>0</DocSecurity>
  <Lines>38</Lines>
  <Paragraphs>25</Paragraphs>
  <ScaleCrop>false</ScaleCrop>
  <Company>Valsts kase</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Sirbu</dc:creator>
  <cp:keywords/>
  <dc:description/>
  <cp:lastModifiedBy>Inese Sirbu</cp:lastModifiedBy>
  <cp:revision>2</cp:revision>
  <dcterms:created xsi:type="dcterms:W3CDTF">2024-12-14T12:49:00Z</dcterms:created>
  <dcterms:modified xsi:type="dcterms:W3CDTF">2024-12-14T12:49:00Z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0x010100BE5452F664C6504FBC7CEE7C12B19202</vt:lpwstr>
  </property>
  <property fmtid="{D5CDD505-2E9C-101B-9397-08002B2CF9AE}" pid="3" name="MediaServiceImageTags">
    <vt:lpwstr/>
  </property>
</Properties>
</file>