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5B54F" w14:textId="06F6EE0F" w:rsidR="00BB3E4C" w:rsidRPr="008348C9" w:rsidRDefault="00BB3E4C" w:rsidP="0025770E">
      <w:pPr>
        <w:pStyle w:val="BodyText"/>
        <w:rPr>
          <w:color w:val="17365D"/>
        </w:rPr>
      </w:pPr>
      <w:r w:rsidRPr="008348C9">
        <w:rPr>
          <w:color w:val="17365D"/>
        </w:rPr>
        <w:t>Latvijas Republikas</w:t>
      </w:r>
      <w:r w:rsidR="00480A91">
        <w:rPr>
          <w:color w:val="17365D"/>
        </w:rPr>
        <w:t xml:space="preserve"> konsolidētais</w:t>
      </w:r>
      <w:r w:rsidRPr="008348C9">
        <w:rPr>
          <w:color w:val="17365D"/>
        </w:rPr>
        <w:t xml:space="preserve"> </w:t>
      </w:r>
      <w:r w:rsidR="00083869">
        <w:rPr>
          <w:color w:val="17365D"/>
        </w:rPr>
        <w:t>202</w:t>
      </w:r>
      <w:r w:rsidR="00134A40">
        <w:rPr>
          <w:color w:val="17365D"/>
        </w:rPr>
        <w:t>4</w:t>
      </w:r>
      <w:r w:rsidRPr="008348C9">
        <w:rPr>
          <w:color w:val="17365D"/>
        </w:rPr>
        <w:t>.</w:t>
      </w:r>
      <w:r w:rsidR="001E47E0" w:rsidRPr="008348C9">
        <w:rPr>
          <w:color w:val="17365D"/>
        </w:rPr>
        <w:t xml:space="preserve"> </w:t>
      </w:r>
      <w:r w:rsidRPr="008348C9">
        <w:rPr>
          <w:color w:val="17365D"/>
        </w:rPr>
        <w:t xml:space="preserve">gada pārskats </w:t>
      </w:r>
    </w:p>
    <w:p w14:paraId="55597715" w14:textId="77777777" w:rsidR="00BB3E4C" w:rsidRPr="008348C9" w:rsidRDefault="00BB3E4C" w:rsidP="0025770E">
      <w:pPr>
        <w:pStyle w:val="Heading4"/>
        <w:rPr>
          <w:color w:val="17365D"/>
        </w:rPr>
      </w:pPr>
    </w:p>
    <w:p w14:paraId="643A433C" w14:textId="77777777" w:rsidR="00BB3E4C" w:rsidRPr="008348C9" w:rsidRDefault="00BB3E4C" w:rsidP="0025770E">
      <w:pPr>
        <w:pStyle w:val="Heading4"/>
        <w:rPr>
          <w:color w:val="17365D"/>
          <w:sz w:val="24"/>
          <w:u w:val="single"/>
        </w:rPr>
      </w:pPr>
      <w:r w:rsidRPr="008348C9">
        <w:rPr>
          <w:color w:val="17365D"/>
          <w:sz w:val="24"/>
          <w:u w:val="single"/>
        </w:rPr>
        <w:t>Satura rādītājs</w:t>
      </w:r>
    </w:p>
    <w:p w14:paraId="2A323023" w14:textId="77777777" w:rsidR="00BB3E4C" w:rsidRPr="008348C9" w:rsidRDefault="00BB3E4C" w:rsidP="0025770E">
      <w:pPr>
        <w:jc w:val="center"/>
        <w:rPr>
          <w:color w:val="17365D"/>
        </w:rPr>
      </w:pPr>
    </w:p>
    <w:tbl>
      <w:tblPr>
        <w:tblW w:w="964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1135"/>
        <w:gridCol w:w="7514"/>
        <w:gridCol w:w="992"/>
      </w:tblGrid>
      <w:tr w:rsidR="00660EA0" w:rsidRPr="008348C9" w14:paraId="05D8100A" w14:textId="77777777" w:rsidTr="00084F47">
        <w:trPr>
          <w:tblHeader/>
        </w:trPr>
        <w:tc>
          <w:tcPr>
            <w:tcW w:w="1135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26D724C" w14:textId="66203252" w:rsidR="00660EA0" w:rsidRPr="008348C9" w:rsidRDefault="00660EA0" w:rsidP="009F6A84">
            <w:pPr>
              <w:pStyle w:val="Heading1"/>
              <w:ind w:left="-104" w:right="-109"/>
              <w:rPr>
                <w:i w:val="0"/>
                <w:color w:val="17365D"/>
              </w:rPr>
            </w:pPr>
            <w:r w:rsidRPr="008348C9">
              <w:rPr>
                <w:i w:val="0"/>
                <w:color w:val="17365D"/>
              </w:rPr>
              <w:t> Nr.</w:t>
            </w:r>
          </w:p>
        </w:tc>
        <w:tc>
          <w:tcPr>
            <w:tcW w:w="751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1BC6C7AC" w14:textId="77777777" w:rsidR="00660EA0" w:rsidRPr="008348C9" w:rsidRDefault="00660EA0" w:rsidP="0025770E">
            <w:pPr>
              <w:jc w:val="center"/>
              <w:rPr>
                <w:b/>
                <w:bCs/>
                <w:iCs/>
                <w:color w:val="17365D"/>
              </w:rPr>
            </w:pPr>
            <w:r w:rsidRPr="008348C9">
              <w:rPr>
                <w:b/>
                <w:bCs/>
                <w:iCs/>
                <w:color w:val="17365D"/>
              </w:rPr>
              <w:t>Nosaukums</w:t>
            </w:r>
          </w:p>
        </w:tc>
        <w:tc>
          <w:tcPr>
            <w:tcW w:w="992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33E6C0D7" w14:textId="77777777" w:rsidR="00660EA0" w:rsidRPr="008348C9" w:rsidRDefault="00660EA0" w:rsidP="0025770E">
            <w:pPr>
              <w:jc w:val="center"/>
              <w:rPr>
                <w:b/>
                <w:bCs/>
                <w:iCs/>
                <w:color w:val="17365D"/>
              </w:rPr>
            </w:pPr>
            <w:r w:rsidRPr="008348C9">
              <w:rPr>
                <w:b/>
                <w:bCs/>
                <w:iCs/>
                <w:color w:val="17365D"/>
              </w:rPr>
              <w:t>Lpp.</w:t>
            </w:r>
          </w:p>
        </w:tc>
      </w:tr>
      <w:tr w:rsidR="00660EA0" w:rsidRPr="008348C9" w14:paraId="134818D1" w14:textId="77777777" w:rsidTr="00084F47">
        <w:trPr>
          <w:trHeight w:val="337"/>
          <w:tblHeader/>
        </w:trPr>
        <w:tc>
          <w:tcPr>
            <w:tcW w:w="1135" w:type="dxa"/>
            <w:tcBorders>
              <w:top w:val="single" w:sz="4" w:space="0" w:color="17365D"/>
            </w:tcBorders>
          </w:tcPr>
          <w:p w14:paraId="4CEC0941" w14:textId="77777777" w:rsidR="00660EA0" w:rsidRPr="008348C9" w:rsidRDefault="00660EA0" w:rsidP="0025770E">
            <w:pPr>
              <w:jc w:val="center"/>
              <w:rPr>
                <w:color w:val="17365D"/>
                <w:sz w:val="16"/>
                <w:szCs w:val="16"/>
              </w:rPr>
            </w:pPr>
          </w:p>
        </w:tc>
        <w:tc>
          <w:tcPr>
            <w:tcW w:w="7514" w:type="dxa"/>
            <w:tcBorders>
              <w:top w:val="single" w:sz="4" w:space="0" w:color="17365D"/>
            </w:tcBorders>
          </w:tcPr>
          <w:p w14:paraId="162BD03E" w14:textId="77777777" w:rsidR="00660EA0" w:rsidRPr="008348C9" w:rsidRDefault="00660EA0" w:rsidP="0025770E">
            <w:pPr>
              <w:rPr>
                <w:color w:val="17365D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17365D"/>
            </w:tcBorders>
          </w:tcPr>
          <w:p w14:paraId="29E094E5" w14:textId="77777777" w:rsidR="00660EA0" w:rsidRPr="008348C9" w:rsidRDefault="00660EA0" w:rsidP="0025770E">
            <w:pPr>
              <w:rPr>
                <w:color w:val="17365D"/>
                <w:sz w:val="16"/>
                <w:szCs w:val="16"/>
              </w:rPr>
            </w:pPr>
          </w:p>
        </w:tc>
      </w:tr>
      <w:tr w:rsidR="00660EA0" w:rsidRPr="008348C9" w14:paraId="5B76A7D3" w14:textId="77777777" w:rsidTr="00084F47">
        <w:tc>
          <w:tcPr>
            <w:tcW w:w="1135" w:type="dxa"/>
          </w:tcPr>
          <w:p w14:paraId="4FECD441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4B97A2A5" w14:textId="21F3BB3A" w:rsidR="00660EA0" w:rsidRPr="008348C9" w:rsidRDefault="00F15360" w:rsidP="00F15360">
            <w:pPr>
              <w:ind w:right="100"/>
              <w:jc w:val="center"/>
              <w:rPr>
                <w:b/>
                <w:color w:val="17365D"/>
              </w:rPr>
            </w:pPr>
            <w:r>
              <w:rPr>
                <w:b/>
                <w:color w:val="17365D"/>
              </w:rPr>
              <w:t xml:space="preserve">1. </w:t>
            </w:r>
            <w:r w:rsidR="00660EA0" w:rsidRPr="008348C9">
              <w:rPr>
                <w:b/>
                <w:color w:val="17365D"/>
              </w:rPr>
              <w:t>sējums</w:t>
            </w:r>
          </w:p>
          <w:p w14:paraId="13477666" w14:textId="77777777" w:rsidR="00660EA0" w:rsidRPr="008348C9" w:rsidRDefault="00660EA0" w:rsidP="00F15360">
            <w:pPr>
              <w:ind w:right="100"/>
              <w:jc w:val="center"/>
              <w:rPr>
                <w:b/>
                <w:color w:val="17365D"/>
              </w:rPr>
            </w:pPr>
          </w:p>
        </w:tc>
        <w:tc>
          <w:tcPr>
            <w:tcW w:w="992" w:type="dxa"/>
          </w:tcPr>
          <w:p w14:paraId="3795F475" w14:textId="77777777" w:rsidR="00660EA0" w:rsidRPr="00023C73" w:rsidRDefault="00660EA0" w:rsidP="0025770E">
            <w:pPr>
              <w:rPr>
                <w:color w:val="17365D"/>
              </w:rPr>
            </w:pPr>
          </w:p>
        </w:tc>
      </w:tr>
      <w:tr w:rsidR="00660EA0" w:rsidRPr="00B91248" w14:paraId="153C102C" w14:textId="77777777" w:rsidTr="00084F47">
        <w:trPr>
          <w:trHeight w:val="80"/>
        </w:trPr>
        <w:tc>
          <w:tcPr>
            <w:tcW w:w="1135" w:type="dxa"/>
          </w:tcPr>
          <w:p w14:paraId="205AE8B5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5A9E1E27" w14:textId="2D7ABCCF" w:rsidR="00660EA0" w:rsidRPr="008348C9" w:rsidRDefault="00660EA0" w:rsidP="00134A40">
            <w:pPr>
              <w:ind w:right="100"/>
              <w:jc w:val="both"/>
              <w:rPr>
                <w:i/>
                <w:iCs/>
                <w:color w:val="17365D"/>
              </w:rPr>
            </w:pPr>
            <w:r w:rsidRPr="008348C9">
              <w:rPr>
                <w:i/>
                <w:iCs/>
                <w:color w:val="17365D"/>
              </w:rPr>
              <w:t xml:space="preserve">Ziņojums par Latvijas Republikas </w:t>
            </w:r>
            <w:r w:rsidR="00EF3430">
              <w:rPr>
                <w:i/>
                <w:iCs/>
                <w:color w:val="17365D"/>
              </w:rPr>
              <w:t xml:space="preserve">konsolidēto </w:t>
            </w:r>
            <w:r w:rsidR="006A6BB7">
              <w:rPr>
                <w:i/>
                <w:iCs/>
                <w:color w:val="17365D"/>
              </w:rPr>
              <w:t>202</w:t>
            </w:r>
            <w:r w:rsidR="00134A40">
              <w:rPr>
                <w:i/>
                <w:iCs/>
                <w:color w:val="17365D"/>
              </w:rPr>
              <w:t>4</w:t>
            </w:r>
            <w:r w:rsidRPr="008348C9">
              <w:rPr>
                <w:i/>
                <w:iCs/>
                <w:color w:val="17365D"/>
              </w:rPr>
              <w:t xml:space="preserve">. gada pārskatu </w:t>
            </w:r>
          </w:p>
        </w:tc>
        <w:tc>
          <w:tcPr>
            <w:tcW w:w="992" w:type="dxa"/>
          </w:tcPr>
          <w:p w14:paraId="7EF7AA10" w14:textId="5615D4C6" w:rsidR="00660EA0" w:rsidRPr="00080B71" w:rsidRDefault="00023C73" w:rsidP="0025770E">
            <w:pPr>
              <w:jc w:val="center"/>
              <w:rPr>
                <w:color w:val="17365D"/>
              </w:rPr>
            </w:pPr>
            <w:r w:rsidRPr="00080B71">
              <w:rPr>
                <w:color w:val="17365D"/>
              </w:rPr>
              <w:t>4</w:t>
            </w:r>
          </w:p>
        </w:tc>
      </w:tr>
      <w:tr w:rsidR="00660EA0" w:rsidRPr="00B91248" w14:paraId="77F1284F" w14:textId="77777777" w:rsidTr="00084F47">
        <w:tc>
          <w:tcPr>
            <w:tcW w:w="1135" w:type="dxa"/>
          </w:tcPr>
          <w:p w14:paraId="3C452474" w14:textId="77777777" w:rsidR="00660EA0" w:rsidRPr="008348C9" w:rsidRDefault="00660EA0" w:rsidP="0025770E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43944005" w14:textId="77777777" w:rsidR="00660EA0" w:rsidRPr="008348C9" w:rsidRDefault="00660EA0" w:rsidP="00EF51C3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2968DD67" w14:textId="77777777" w:rsidR="00660EA0" w:rsidRPr="00080B71" w:rsidRDefault="00660EA0" w:rsidP="0025770E">
            <w:pPr>
              <w:jc w:val="center"/>
              <w:rPr>
                <w:color w:val="17365D"/>
              </w:rPr>
            </w:pPr>
          </w:p>
        </w:tc>
      </w:tr>
      <w:tr w:rsidR="00660EA0" w:rsidRPr="00B91248" w14:paraId="1CAC7C98" w14:textId="77777777" w:rsidTr="00084F47">
        <w:tc>
          <w:tcPr>
            <w:tcW w:w="1135" w:type="dxa"/>
          </w:tcPr>
          <w:p w14:paraId="79A46604" w14:textId="31D6A351" w:rsidR="00660EA0" w:rsidRPr="008348C9" w:rsidRDefault="00660EA0" w:rsidP="004554BF">
            <w:pPr>
              <w:jc w:val="center"/>
              <w:rPr>
                <w:color w:val="17365D"/>
              </w:rPr>
            </w:pPr>
            <w:r w:rsidRPr="008348C9">
              <w:rPr>
                <w:color w:val="17365D"/>
              </w:rPr>
              <w:t>1.</w:t>
            </w:r>
            <w:r w:rsidR="00C475D5">
              <w:rPr>
                <w:color w:val="17365D"/>
              </w:rPr>
              <w:t>tabula</w:t>
            </w:r>
          </w:p>
        </w:tc>
        <w:tc>
          <w:tcPr>
            <w:tcW w:w="7514" w:type="dxa"/>
          </w:tcPr>
          <w:p w14:paraId="32EAA974" w14:textId="59A83798" w:rsidR="00660EA0" w:rsidRPr="008348C9" w:rsidRDefault="001B5893" w:rsidP="001B5893">
            <w:pPr>
              <w:ind w:right="100"/>
              <w:jc w:val="both"/>
              <w:rPr>
                <w:color w:val="17365D"/>
              </w:rPr>
            </w:pPr>
            <w:r>
              <w:rPr>
                <w:color w:val="17365D"/>
              </w:rPr>
              <w:t>K</w:t>
            </w:r>
            <w:r w:rsidR="00660EA0" w:rsidRPr="00A45224">
              <w:rPr>
                <w:color w:val="17365D"/>
              </w:rPr>
              <w:t>onsolidētā</w:t>
            </w:r>
            <w:r w:rsidR="00660EA0" w:rsidRPr="008348C9">
              <w:rPr>
                <w:color w:val="17365D"/>
              </w:rPr>
              <w:t xml:space="preserve"> grāmatvedības bilance</w:t>
            </w:r>
          </w:p>
        </w:tc>
        <w:tc>
          <w:tcPr>
            <w:tcW w:w="992" w:type="dxa"/>
          </w:tcPr>
          <w:p w14:paraId="6F73A6AC" w14:textId="0D097A1B" w:rsidR="00660EA0" w:rsidRPr="00080B71" w:rsidRDefault="00E9211B" w:rsidP="004554B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8</w:t>
            </w:r>
          </w:p>
        </w:tc>
      </w:tr>
      <w:tr w:rsidR="00660EA0" w:rsidRPr="00B91248" w14:paraId="21084B29" w14:textId="77777777" w:rsidTr="00084F47">
        <w:tc>
          <w:tcPr>
            <w:tcW w:w="1135" w:type="dxa"/>
          </w:tcPr>
          <w:p w14:paraId="20348E6A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1B483F05" w14:textId="77777777" w:rsidR="00660EA0" w:rsidRPr="003D652B" w:rsidRDefault="00660EA0" w:rsidP="004554B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DA6535F" w14:textId="77777777" w:rsidR="00660EA0" w:rsidRPr="003D652B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660EA0" w:rsidRPr="00B91248" w14:paraId="6B624F7A" w14:textId="77777777" w:rsidTr="00084F47">
        <w:tc>
          <w:tcPr>
            <w:tcW w:w="1135" w:type="dxa"/>
          </w:tcPr>
          <w:p w14:paraId="56381F89" w14:textId="6581EB78" w:rsidR="00660EA0" w:rsidRPr="008348C9" w:rsidRDefault="00C475D5" w:rsidP="00C475D5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2</w:t>
            </w:r>
            <w:r w:rsidR="00660EA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>tabula</w:t>
            </w:r>
          </w:p>
        </w:tc>
        <w:tc>
          <w:tcPr>
            <w:tcW w:w="7514" w:type="dxa"/>
            <w:vAlign w:val="center"/>
          </w:tcPr>
          <w:p w14:paraId="421EBB16" w14:textId="73ACFC6C" w:rsidR="00660EA0" w:rsidRPr="003D652B" w:rsidRDefault="00660EA0" w:rsidP="007C2091">
            <w:pPr>
              <w:rPr>
                <w:color w:val="17365D"/>
              </w:rPr>
            </w:pPr>
            <w:r w:rsidRPr="003D652B">
              <w:rPr>
                <w:color w:val="17365D"/>
              </w:rPr>
              <w:t>Konsolidētais pārskats</w:t>
            </w:r>
            <w:r w:rsidR="007C2091" w:rsidRPr="003D652B">
              <w:rPr>
                <w:color w:val="17365D"/>
              </w:rPr>
              <w:t xml:space="preserve"> par darbības finansiālajiem rezultātiem</w:t>
            </w:r>
          </w:p>
        </w:tc>
        <w:tc>
          <w:tcPr>
            <w:tcW w:w="992" w:type="dxa"/>
          </w:tcPr>
          <w:p w14:paraId="2FFC1F8C" w14:textId="1A51570F" w:rsidR="00660EA0" w:rsidRPr="003D652B" w:rsidRDefault="003D652B" w:rsidP="004554BF">
            <w:pPr>
              <w:jc w:val="center"/>
              <w:rPr>
                <w:color w:val="17365D"/>
              </w:rPr>
            </w:pPr>
            <w:r w:rsidRPr="003D652B">
              <w:rPr>
                <w:color w:val="17365D"/>
              </w:rPr>
              <w:t>9</w:t>
            </w:r>
          </w:p>
        </w:tc>
      </w:tr>
      <w:tr w:rsidR="00660EA0" w:rsidRPr="00B91248" w14:paraId="0C998617" w14:textId="77777777" w:rsidTr="00084F47">
        <w:tc>
          <w:tcPr>
            <w:tcW w:w="1135" w:type="dxa"/>
          </w:tcPr>
          <w:p w14:paraId="358FD8C2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6A7B516E" w14:textId="77777777" w:rsidR="00660EA0" w:rsidRPr="003D652B" w:rsidRDefault="00660EA0" w:rsidP="004554B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7EFE9B1" w14:textId="77777777" w:rsidR="00660EA0" w:rsidRPr="003D652B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660EA0" w:rsidRPr="00B91248" w14:paraId="3F64C0D4" w14:textId="77777777" w:rsidTr="00084F47">
        <w:tc>
          <w:tcPr>
            <w:tcW w:w="1135" w:type="dxa"/>
          </w:tcPr>
          <w:p w14:paraId="78B9CAD6" w14:textId="18C9D0D4" w:rsidR="00660EA0" w:rsidRPr="008348C9" w:rsidRDefault="00960CCE" w:rsidP="004554B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3.tabula</w:t>
            </w:r>
          </w:p>
        </w:tc>
        <w:tc>
          <w:tcPr>
            <w:tcW w:w="7514" w:type="dxa"/>
            <w:vAlign w:val="center"/>
          </w:tcPr>
          <w:p w14:paraId="0AA77393" w14:textId="77777777" w:rsidR="00660EA0" w:rsidRPr="003D652B" w:rsidRDefault="00660EA0" w:rsidP="004554BF">
            <w:pPr>
              <w:rPr>
                <w:color w:val="17365D"/>
              </w:rPr>
            </w:pPr>
            <w:r w:rsidRPr="003D652B">
              <w:rPr>
                <w:color w:val="17365D"/>
              </w:rPr>
              <w:t xml:space="preserve">Konsolidētais naudas plūsmas pārskats </w:t>
            </w:r>
          </w:p>
        </w:tc>
        <w:tc>
          <w:tcPr>
            <w:tcW w:w="992" w:type="dxa"/>
          </w:tcPr>
          <w:p w14:paraId="55097D62" w14:textId="49DE9509" w:rsidR="00660EA0" w:rsidRPr="003D652B" w:rsidRDefault="003D652B" w:rsidP="004554BF">
            <w:pPr>
              <w:jc w:val="center"/>
              <w:rPr>
                <w:color w:val="17365D"/>
              </w:rPr>
            </w:pPr>
            <w:r w:rsidRPr="003D652B">
              <w:rPr>
                <w:color w:val="17365D"/>
              </w:rPr>
              <w:t>10</w:t>
            </w:r>
          </w:p>
        </w:tc>
      </w:tr>
      <w:tr w:rsidR="00660EA0" w:rsidRPr="00B91248" w14:paraId="1F0E8610" w14:textId="77777777" w:rsidTr="00084F47">
        <w:tc>
          <w:tcPr>
            <w:tcW w:w="1135" w:type="dxa"/>
          </w:tcPr>
          <w:p w14:paraId="17466441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0280BFEC" w14:textId="77777777" w:rsidR="00660EA0" w:rsidRPr="003D652B" w:rsidRDefault="00660EA0" w:rsidP="004554BF">
            <w:pPr>
              <w:pStyle w:val="Heading2"/>
              <w:ind w:right="100"/>
              <w:jc w:val="both"/>
              <w:rPr>
                <w:i w:val="0"/>
                <w:color w:val="17365D"/>
              </w:rPr>
            </w:pPr>
          </w:p>
        </w:tc>
        <w:tc>
          <w:tcPr>
            <w:tcW w:w="992" w:type="dxa"/>
          </w:tcPr>
          <w:p w14:paraId="204F7DF4" w14:textId="77777777" w:rsidR="00660EA0" w:rsidRPr="003D652B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660EA0" w:rsidRPr="00B91248" w14:paraId="33E58B86" w14:textId="77777777" w:rsidTr="00084F47">
        <w:tc>
          <w:tcPr>
            <w:tcW w:w="1135" w:type="dxa"/>
          </w:tcPr>
          <w:p w14:paraId="0B39E351" w14:textId="63EE08F3" w:rsidR="00660EA0" w:rsidRPr="008348C9" w:rsidRDefault="00960CCE" w:rsidP="004554B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4.tabula</w:t>
            </w:r>
          </w:p>
        </w:tc>
        <w:tc>
          <w:tcPr>
            <w:tcW w:w="7514" w:type="dxa"/>
            <w:shd w:val="clear" w:color="auto" w:fill="auto"/>
            <w:vAlign w:val="center"/>
          </w:tcPr>
          <w:p w14:paraId="46D24330" w14:textId="4E5CB37F" w:rsidR="00660EA0" w:rsidRPr="003D652B" w:rsidRDefault="00660EA0" w:rsidP="00776742">
            <w:pPr>
              <w:rPr>
                <w:color w:val="17365D"/>
              </w:rPr>
            </w:pPr>
            <w:r w:rsidRPr="003D652B">
              <w:rPr>
                <w:color w:val="17365D"/>
              </w:rPr>
              <w:t xml:space="preserve">Konsolidētais pašu kapitāla izmaiņu pārskats </w:t>
            </w:r>
          </w:p>
        </w:tc>
        <w:tc>
          <w:tcPr>
            <w:tcW w:w="992" w:type="dxa"/>
            <w:shd w:val="clear" w:color="auto" w:fill="auto"/>
          </w:tcPr>
          <w:p w14:paraId="0B685B16" w14:textId="07538195" w:rsidR="00660EA0" w:rsidRPr="003D652B" w:rsidRDefault="003D652B" w:rsidP="004554BF">
            <w:pPr>
              <w:jc w:val="center"/>
              <w:rPr>
                <w:color w:val="17365D"/>
              </w:rPr>
            </w:pPr>
            <w:r w:rsidRPr="003D652B">
              <w:rPr>
                <w:color w:val="17365D"/>
              </w:rPr>
              <w:t>12</w:t>
            </w:r>
          </w:p>
        </w:tc>
      </w:tr>
      <w:tr w:rsidR="00660EA0" w:rsidRPr="00B91248" w14:paraId="4E754E7C" w14:textId="77777777" w:rsidTr="00084F47">
        <w:tc>
          <w:tcPr>
            <w:tcW w:w="1135" w:type="dxa"/>
          </w:tcPr>
          <w:p w14:paraId="0826583E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514" w:type="dxa"/>
            <w:shd w:val="clear" w:color="auto" w:fill="auto"/>
          </w:tcPr>
          <w:p w14:paraId="4213FDB8" w14:textId="77777777" w:rsidR="00660EA0" w:rsidRPr="003D652B" w:rsidRDefault="00660EA0" w:rsidP="004554BF">
            <w:pPr>
              <w:pStyle w:val="Heading2"/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  <w:shd w:val="clear" w:color="auto" w:fill="auto"/>
          </w:tcPr>
          <w:p w14:paraId="13F9425B" w14:textId="77777777" w:rsidR="00660EA0" w:rsidRPr="003D652B" w:rsidRDefault="00660EA0" w:rsidP="004554BF">
            <w:pPr>
              <w:jc w:val="center"/>
              <w:rPr>
                <w:i/>
                <w:color w:val="17365D"/>
              </w:rPr>
            </w:pPr>
          </w:p>
        </w:tc>
      </w:tr>
      <w:tr w:rsidR="00660EA0" w:rsidRPr="00B91248" w14:paraId="2788EF9A" w14:textId="77777777" w:rsidTr="00084F47">
        <w:tc>
          <w:tcPr>
            <w:tcW w:w="1135" w:type="dxa"/>
          </w:tcPr>
          <w:p w14:paraId="0550CBB5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shd w:val="clear" w:color="auto" w:fill="auto"/>
          </w:tcPr>
          <w:p w14:paraId="07A39E5F" w14:textId="0BA4DA79" w:rsidR="00660EA0" w:rsidRPr="003D652B" w:rsidRDefault="00660EA0" w:rsidP="004554BF">
            <w:pPr>
              <w:pStyle w:val="Heading2"/>
              <w:ind w:right="100"/>
              <w:jc w:val="both"/>
              <w:rPr>
                <w:i w:val="0"/>
                <w:color w:val="17365D"/>
              </w:rPr>
            </w:pPr>
            <w:r w:rsidRPr="003D652B">
              <w:rPr>
                <w:color w:val="17365D"/>
              </w:rPr>
              <w:t>Finanšu pārskata pielikums</w:t>
            </w:r>
          </w:p>
        </w:tc>
        <w:tc>
          <w:tcPr>
            <w:tcW w:w="992" w:type="dxa"/>
            <w:shd w:val="clear" w:color="auto" w:fill="auto"/>
          </w:tcPr>
          <w:p w14:paraId="2AFF5E28" w14:textId="51D147AB" w:rsidR="00660EA0" w:rsidRPr="003D652B" w:rsidRDefault="003D652B" w:rsidP="004554BF">
            <w:pPr>
              <w:jc w:val="center"/>
              <w:rPr>
                <w:color w:val="17365D"/>
              </w:rPr>
            </w:pPr>
            <w:r w:rsidRPr="003D652B">
              <w:rPr>
                <w:color w:val="17365D"/>
              </w:rPr>
              <w:t>13</w:t>
            </w:r>
          </w:p>
        </w:tc>
      </w:tr>
      <w:tr w:rsidR="00660EA0" w:rsidRPr="00B91248" w14:paraId="2597EEC8" w14:textId="77777777" w:rsidTr="00084F47">
        <w:tc>
          <w:tcPr>
            <w:tcW w:w="1135" w:type="dxa"/>
          </w:tcPr>
          <w:p w14:paraId="4B5CB7A5" w14:textId="77777777" w:rsidR="00660EA0" w:rsidRPr="008348C9" w:rsidRDefault="00660EA0" w:rsidP="004554BF">
            <w:pPr>
              <w:jc w:val="center"/>
              <w:rPr>
                <w:i/>
                <w:color w:val="17365D"/>
              </w:rPr>
            </w:pPr>
          </w:p>
        </w:tc>
        <w:tc>
          <w:tcPr>
            <w:tcW w:w="7514" w:type="dxa"/>
          </w:tcPr>
          <w:p w14:paraId="3EFE0078" w14:textId="77777777" w:rsidR="00660EA0" w:rsidRPr="008348C9" w:rsidRDefault="00660EA0" w:rsidP="004554BF">
            <w:pPr>
              <w:pStyle w:val="Heading2"/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164D908" w14:textId="77777777" w:rsidR="00660EA0" w:rsidRPr="009F6A84" w:rsidRDefault="00660EA0" w:rsidP="004554BF">
            <w:pPr>
              <w:jc w:val="center"/>
              <w:rPr>
                <w:i/>
                <w:color w:val="17365D"/>
                <w:highlight w:val="yellow"/>
              </w:rPr>
            </w:pPr>
          </w:p>
        </w:tc>
      </w:tr>
      <w:tr w:rsidR="00660EA0" w:rsidRPr="008348C9" w14:paraId="320E8456" w14:textId="77777777" w:rsidTr="00084F47">
        <w:trPr>
          <w:trHeight w:val="225"/>
        </w:trPr>
        <w:tc>
          <w:tcPr>
            <w:tcW w:w="1135" w:type="dxa"/>
          </w:tcPr>
          <w:p w14:paraId="61B7561E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516FA81F" w14:textId="77777777" w:rsidR="00660EA0" w:rsidRPr="008348C9" w:rsidRDefault="00660EA0" w:rsidP="004554B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43918454" w14:textId="77777777" w:rsidR="00660EA0" w:rsidRPr="008348C9" w:rsidRDefault="00660EA0" w:rsidP="004554B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BFF7980" w14:textId="77777777" w:rsidTr="00084F47">
        <w:trPr>
          <w:trHeight w:val="225"/>
        </w:trPr>
        <w:tc>
          <w:tcPr>
            <w:tcW w:w="1135" w:type="dxa"/>
          </w:tcPr>
          <w:p w14:paraId="57F6ADB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2D732A13" w14:textId="77777777" w:rsidR="009B24E0" w:rsidRPr="000734BE" w:rsidRDefault="009B24E0" w:rsidP="009F18CF">
            <w:pPr>
              <w:jc w:val="center"/>
              <w:rPr>
                <w:b/>
                <w:color w:val="17365D"/>
              </w:rPr>
            </w:pPr>
            <w:r w:rsidRPr="000734BE">
              <w:rPr>
                <w:b/>
                <w:color w:val="17365D"/>
              </w:rPr>
              <w:t>2. sējums</w:t>
            </w:r>
          </w:p>
        </w:tc>
        <w:tc>
          <w:tcPr>
            <w:tcW w:w="992" w:type="dxa"/>
          </w:tcPr>
          <w:p w14:paraId="3621DBF1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5728EDF" w14:textId="77777777" w:rsidTr="00084F47">
        <w:trPr>
          <w:trHeight w:val="225"/>
        </w:trPr>
        <w:tc>
          <w:tcPr>
            <w:tcW w:w="1135" w:type="dxa"/>
          </w:tcPr>
          <w:p w14:paraId="22E5123F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48F9C032" w14:textId="77777777" w:rsidR="009B24E0" w:rsidRPr="000734BE" w:rsidRDefault="009B24E0" w:rsidP="009F18CF">
            <w:pPr>
              <w:jc w:val="both"/>
              <w:rPr>
                <w:color w:val="17365D"/>
                <w:sz w:val="28"/>
                <w:szCs w:val="28"/>
              </w:rPr>
            </w:pPr>
          </w:p>
        </w:tc>
        <w:tc>
          <w:tcPr>
            <w:tcW w:w="992" w:type="dxa"/>
          </w:tcPr>
          <w:p w14:paraId="304F18AE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497F23F5" w14:textId="77777777" w:rsidTr="00084F47">
        <w:trPr>
          <w:trHeight w:val="225"/>
        </w:trPr>
        <w:tc>
          <w:tcPr>
            <w:tcW w:w="1135" w:type="dxa"/>
          </w:tcPr>
          <w:p w14:paraId="76DFDBAC" w14:textId="3FC04240" w:rsidR="009B24E0" w:rsidRPr="00DD7123" w:rsidRDefault="00960CCE" w:rsidP="009F18CF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  <w:r>
              <w:rPr>
                <w:color w:val="17365D"/>
              </w:rPr>
              <w:t>5.tabula</w:t>
            </w:r>
          </w:p>
        </w:tc>
        <w:tc>
          <w:tcPr>
            <w:tcW w:w="7514" w:type="dxa"/>
            <w:vAlign w:val="center"/>
          </w:tcPr>
          <w:p w14:paraId="04FB4D73" w14:textId="77777777" w:rsidR="009B24E0" w:rsidRPr="00DD7123" w:rsidRDefault="009B24E0" w:rsidP="009F18CF">
            <w:pPr>
              <w:pStyle w:val="Pamatteksts"/>
              <w:spacing w:after="0"/>
              <w:ind w:right="100" w:firstLine="0"/>
              <w:rPr>
                <w:i/>
                <w:iCs/>
                <w:color w:val="17365D"/>
              </w:rPr>
            </w:pPr>
            <w:r w:rsidRPr="00DD7123">
              <w:rPr>
                <w:color w:val="17365D"/>
              </w:rPr>
              <w:t>Pārskats par konsolidētā kopbudžeta izpildi</w:t>
            </w:r>
          </w:p>
        </w:tc>
        <w:tc>
          <w:tcPr>
            <w:tcW w:w="992" w:type="dxa"/>
            <w:vAlign w:val="center"/>
          </w:tcPr>
          <w:p w14:paraId="37D6E0E9" w14:textId="77777777" w:rsidR="009B24E0" w:rsidRPr="00DD7123" w:rsidRDefault="009B24E0" w:rsidP="009F18CF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  <w:r w:rsidRPr="00DD7123">
              <w:rPr>
                <w:iCs/>
                <w:color w:val="17365D"/>
              </w:rPr>
              <w:t>4</w:t>
            </w:r>
          </w:p>
        </w:tc>
      </w:tr>
      <w:tr w:rsidR="009B24E0" w:rsidRPr="00505F86" w14:paraId="07E9185A" w14:textId="77777777" w:rsidTr="00084F47">
        <w:trPr>
          <w:trHeight w:val="225"/>
        </w:trPr>
        <w:tc>
          <w:tcPr>
            <w:tcW w:w="1135" w:type="dxa"/>
          </w:tcPr>
          <w:p w14:paraId="2D935BA0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092ED901" w14:textId="77777777" w:rsidR="009B24E0" w:rsidRPr="00DD7123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547A09A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765B0DD2" w14:textId="77777777" w:rsidTr="00084F47">
        <w:trPr>
          <w:trHeight w:val="225"/>
        </w:trPr>
        <w:tc>
          <w:tcPr>
            <w:tcW w:w="1135" w:type="dxa"/>
          </w:tcPr>
          <w:p w14:paraId="1457F776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0DBD1747" w14:textId="77777777" w:rsidR="009B24E0" w:rsidRPr="00652990" w:rsidRDefault="009B24E0" w:rsidP="009F18CF">
            <w:pPr>
              <w:ind w:right="100"/>
              <w:jc w:val="both"/>
              <w:rPr>
                <w:i/>
                <w:color w:val="17365D"/>
              </w:rPr>
            </w:pPr>
            <w:r w:rsidRPr="00652990">
              <w:rPr>
                <w:i/>
                <w:color w:val="17365D"/>
              </w:rPr>
              <w:t>Skaidrojums par konsolidētā kopbudžeta izpildi</w:t>
            </w:r>
          </w:p>
        </w:tc>
        <w:tc>
          <w:tcPr>
            <w:tcW w:w="992" w:type="dxa"/>
          </w:tcPr>
          <w:p w14:paraId="2A32B51E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5</w:t>
            </w:r>
          </w:p>
        </w:tc>
      </w:tr>
      <w:tr w:rsidR="009B24E0" w:rsidRPr="00505F86" w14:paraId="0690035F" w14:textId="77777777" w:rsidTr="00084F47">
        <w:trPr>
          <w:trHeight w:val="225"/>
        </w:trPr>
        <w:tc>
          <w:tcPr>
            <w:tcW w:w="1135" w:type="dxa"/>
          </w:tcPr>
          <w:p w14:paraId="1E2E2DE6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6CA386BA" w14:textId="77777777" w:rsidR="009B24E0" w:rsidRPr="00652990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87473EC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77662152" w14:textId="77777777" w:rsidTr="00084F47">
        <w:trPr>
          <w:trHeight w:val="225"/>
        </w:trPr>
        <w:tc>
          <w:tcPr>
            <w:tcW w:w="1135" w:type="dxa"/>
          </w:tcPr>
          <w:p w14:paraId="5DDE16CC" w14:textId="332C106B" w:rsidR="009B24E0" w:rsidRPr="00DD7123" w:rsidRDefault="00960CCE" w:rsidP="009F18CF">
            <w:pPr>
              <w:jc w:val="center"/>
              <w:rPr>
                <w:rFonts w:eastAsia="Arial Unicode MS"/>
                <w:color w:val="17365D"/>
              </w:rPr>
            </w:pPr>
            <w:r>
              <w:rPr>
                <w:rFonts w:eastAsia="Arial Unicode MS"/>
                <w:color w:val="17365D"/>
              </w:rPr>
              <w:t>6.tabula</w:t>
            </w:r>
          </w:p>
        </w:tc>
        <w:tc>
          <w:tcPr>
            <w:tcW w:w="7514" w:type="dxa"/>
            <w:vAlign w:val="bottom"/>
          </w:tcPr>
          <w:p w14:paraId="2C1D6E4C" w14:textId="77777777" w:rsidR="009B24E0" w:rsidRPr="00652990" w:rsidRDefault="009B24E0" w:rsidP="009F18CF">
            <w:pPr>
              <w:ind w:right="100"/>
              <w:jc w:val="both"/>
              <w:rPr>
                <w:rFonts w:eastAsia="Arial Unicode MS"/>
                <w:color w:val="17365D"/>
              </w:rPr>
            </w:pPr>
            <w:r w:rsidRPr="00652990">
              <w:rPr>
                <w:color w:val="17365D"/>
              </w:rPr>
              <w:t>Konsolidētais valsts budžeta izpildes pārskats</w:t>
            </w:r>
          </w:p>
        </w:tc>
        <w:tc>
          <w:tcPr>
            <w:tcW w:w="992" w:type="dxa"/>
          </w:tcPr>
          <w:p w14:paraId="001D1974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>
              <w:rPr>
                <w:color w:val="17365D"/>
              </w:rPr>
              <w:t>2</w:t>
            </w:r>
          </w:p>
        </w:tc>
      </w:tr>
      <w:tr w:rsidR="009B24E0" w:rsidRPr="00505F86" w14:paraId="2789C4F2" w14:textId="77777777" w:rsidTr="00084F47">
        <w:trPr>
          <w:trHeight w:val="225"/>
        </w:trPr>
        <w:tc>
          <w:tcPr>
            <w:tcW w:w="1135" w:type="dxa"/>
          </w:tcPr>
          <w:p w14:paraId="2419511C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bottom"/>
          </w:tcPr>
          <w:p w14:paraId="7A496CDF" w14:textId="77777777" w:rsidR="009B24E0" w:rsidRPr="00652990" w:rsidRDefault="009B24E0" w:rsidP="009F18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DE28EB6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166832" w14:paraId="6E114542" w14:textId="77777777" w:rsidTr="00084F47">
        <w:trPr>
          <w:trHeight w:val="225"/>
        </w:trPr>
        <w:tc>
          <w:tcPr>
            <w:tcW w:w="1135" w:type="dxa"/>
          </w:tcPr>
          <w:p w14:paraId="6B552FE2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bottom"/>
          </w:tcPr>
          <w:p w14:paraId="3E1AE53E" w14:textId="4C981E47" w:rsidR="009B24E0" w:rsidRPr="00652990" w:rsidRDefault="009B24E0" w:rsidP="009F18CF">
            <w:pPr>
              <w:ind w:right="100"/>
              <w:jc w:val="both"/>
              <w:rPr>
                <w:color w:val="17365D"/>
              </w:rPr>
            </w:pPr>
            <w:r w:rsidRPr="00652990">
              <w:rPr>
                <w:i/>
                <w:iCs/>
                <w:color w:val="17365D"/>
              </w:rPr>
              <w:t>Skaidrojums</w:t>
            </w:r>
            <w:r w:rsidRPr="00652990">
              <w:rPr>
                <w:i/>
                <w:color w:val="17365D"/>
              </w:rPr>
              <w:t xml:space="preserve"> par </w:t>
            </w:r>
            <w:r w:rsidRPr="00652990">
              <w:rPr>
                <w:i/>
                <w:iCs/>
                <w:color w:val="17365D"/>
              </w:rPr>
              <w:t>konsolidēto valsts budžeta izpildi</w:t>
            </w:r>
          </w:p>
          <w:p w14:paraId="28D943FB" w14:textId="77777777" w:rsidR="009B24E0" w:rsidRPr="00652990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992" w:type="dxa"/>
          </w:tcPr>
          <w:p w14:paraId="3211C076" w14:textId="77777777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>
              <w:rPr>
                <w:color w:val="17365D"/>
              </w:rPr>
              <w:t>3</w:t>
            </w:r>
          </w:p>
        </w:tc>
      </w:tr>
      <w:tr w:rsidR="009B24E0" w:rsidRPr="000734BE" w14:paraId="28EACAA5" w14:textId="77777777" w:rsidTr="00084F47">
        <w:trPr>
          <w:trHeight w:val="225"/>
        </w:trPr>
        <w:tc>
          <w:tcPr>
            <w:tcW w:w="1135" w:type="dxa"/>
          </w:tcPr>
          <w:p w14:paraId="279ADF60" w14:textId="64A867D1" w:rsidR="009B24E0" w:rsidRPr="00DD7123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7.tabula</w:t>
            </w:r>
          </w:p>
        </w:tc>
        <w:tc>
          <w:tcPr>
            <w:tcW w:w="7514" w:type="dxa"/>
            <w:vAlign w:val="center"/>
          </w:tcPr>
          <w:p w14:paraId="7B783D03" w14:textId="77777777" w:rsidR="009B24E0" w:rsidRPr="00DD7123" w:rsidRDefault="009B24E0" w:rsidP="009F18CF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 xml:space="preserve">Likuma par valsts budžetu 1.pielikuma “Valsts konsolidētais budžets” izpilde </w:t>
            </w:r>
          </w:p>
        </w:tc>
        <w:tc>
          <w:tcPr>
            <w:tcW w:w="992" w:type="dxa"/>
            <w:shd w:val="clear" w:color="auto" w:fill="auto"/>
          </w:tcPr>
          <w:p w14:paraId="4EC9A5CF" w14:textId="11A6A2DE" w:rsidR="009B24E0" w:rsidRPr="00166832" w:rsidRDefault="009B24E0" w:rsidP="009F18CF">
            <w:pPr>
              <w:jc w:val="center"/>
              <w:rPr>
                <w:color w:val="17365D"/>
              </w:rPr>
            </w:pPr>
            <w:r w:rsidRPr="00207980">
              <w:rPr>
                <w:color w:val="17365D"/>
              </w:rPr>
              <w:t>3</w:t>
            </w:r>
            <w:r w:rsidR="001B208B">
              <w:rPr>
                <w:color w:val="17365D"/>
              </w:rPr>
              <w:t>5</w:t>
            </w:r>
          </w:p>
        </w:tc>
      </w:tr>
      <w:tr w:rsidR="009B24E0" w:rsidRPr="000734BE" w14:paraId="1ABF9A4C" w14:textId="77777777" w:rsidTr="00084F47">
        <w:trPr>
          <w:trHeight w:val="225"/>
        </w:trPr>
        <w:tc>
          <w:tcPr>
            <w:tcW w:w="1135" w:type="dxa"/>
          </w:tcPr>
          <w:p w14:paraId="526CEA9E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37717E99" w14:textId="77777777" w:rsidR="009B24E0" w:rsidRPr="008348C9" w:rsidRDefault="009B24E0" w:rsidP="009F18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18128D3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78996944" w14:textId="77777777" w:rsidTr="00084F47">
        <w:trPr>
          <w:trHeight w:val="225"/>
        </w:trPr>
        <w:tc>
          <w:tcPr>
            <w:tcW w:w="1135" w:type="dxa"/>
          </w:tcPr>
          <w:p w14:paraId="438F1500" w14:textId="7ADDCAA1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8.tabula</w:t>
            </w:r>
          </w:p>
        </w:tc>
        <w:tc>
          <w:tcPr>
            <w:tcW w:w="7514" w:type="dxa"/>
            <w:vAlign w:val="center"/>
          </w:tcPr>
          <w:p w14:paraId="63256E19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2.pielikuma “Valsts budžeta ieņēmumi” izpilde</w:t>
            </w:r>
          </w:p>
        </w:tc>
        <w:tc>
          <w:tcPr>
            <w:tcW w:w="992" w:type="dxa"/>
          </w:tcPr>
          <w:p w14:paraId="2DFDB1C4" w14:textId="0DDB7D9A" w:rsidR="009B24E0" w:rsidRPr="000734BE" w:rsidRDefault="009B24E0" w:rsidP="009F18CF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1B208B">
              <w:rPr>
                <w:color w:val="17365D"/>
              </w:rPr>
              <w:t>7</w:t>
            </w:r>
          </w:p>
        </w:tc>
      </w:tr>
      <w:tr w:rsidR="009B24E0" w:rsidRPr="000734BE" w14:paraId="14C2F0C5" w14:textId="77777777" w:rsidTr="00084F47">
        <w:trPr>
          <w:trHeight w:val="225"/>
        </w:trPr>
        <w:tc>
          <w:tcPr>
            <w:tcW w:w="1135" w:type="dxa"/>
          </w:tcPr>
          <w:p w14:paraId="3068575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2DEB14A6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2E83E3B2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2D0F356" w14:textId="77777777" w:rsidTr="00084F47">
        <w:trPr>
          <w:trHeight w:val="225"/>
        </w:trPr>
        <w:tc>
          <w:tcPr>
            <w:tcW w:w="1135" w:type="dxa"/>
          </w:tcPr>
          <w:p w14:paraId="159B6586" w14:textId="4A4F1A36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9.tabula</w:t>
            </w:r>
          </w:p>
        </w:tc>
        <w:tc>
          <w:tcPr>
            <w:tcW w:w="7514" w:type="dxa"/>
            <w:vAlign w:val="center"/>
          </w:tcPr>
          <w:p w14:paraId="60AEB4A6" w14:textId="54B1C8BF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 xml:space="preserve">Likuma par valsts budžetu 3.pielikuma “Valsts pamatbudžeta un valsts speciālā budžeta kopsavilkums” izpilde </w:t>
            </w:r>
          </w:p>
        </w:tc>
        <w:tc>
          <w:tcPr>
            <w:tcW w:w="992" w:type="dxa"/>
          </w:tcPr>
          <w:p w14:paraId="29552749" w14:textId="75DFD56E" w:rsidR="009B24E0" w:rsidRPr="000734BE" w:rsidRDefault="009B24E0" w:rsidP="009F18CF">
            <w:pPr>
              <w:jc w:val="center"/>
              <w:rPr>
                <w:color w:val="17365D"/>
              </w:rPr>
            </w:pPr>
            <w:r w:rsidRPr="000734BE">
              <w:rPr>
                <w:color w:val="17365D"/>
              </w:rPr>
              <w:t>4</w:t>
            </w:r>
            <w:r w:rsidR="001B208B">
              <w:rPr>
                <w:color w:val="17365D"/>
              </w:rPr>
              <w:t>3</w:t>
            </w:r>
          </w:p>
        </w:tc>
      </w:tr>
      <w:tr w:rsidR="00F149CD" w:rsidRPr="000734BE" w14:paraId="3DF39379" w14:textId="77777777" w:rsidTr="00084F47">
        <w:trPr>
          <w:trHeight w:val="225"/>
        </w:trPr>
        <w:tc>
          <w:tcPr>
            <w:tcW w:w="1135" w:type="dxa"/>
          </w:tcPr>
          <w:p w14:paraId="107B5A0C" w14:textId="77777777" w:rsidR="00F149CD" w:rsidRPr="008348C9" w:rsidRDefault="00F149CD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673A2E03" w14:textId="77777777" w:rsidR="00F149CD" w:rsidRPr="008348C9" w:rsidRDefault="00F149CD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E041703" w14:textId="77777777" w:rsidR="00F149CD" w:rsidRPr="000734BE" w:rsidRDefault="00F149CD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062DEBD9" w14:textId="77777777" w:rsidTr="00084F47">
        <w:trPr>
          <w:trHeight w:val="225"/>
        </w:trPr>
        <w:tc>
          <w:tcPr>
            <w:tcW w:w="1135" w:type="dxa"/>
          </w:tcPr>
          <w:p w14:paraId="6513FF95" w14:textId="1186CCFC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10.tabula</w:t>
            </w:r>
          </w:p>
        </w:tc>
        <w:tc>
          <w:tcPr>
            <w:tcW w:w="7514" w:type="dxa"/>
            <w:vAlign w:val="center"/>
          </w:tcPr>
          <w:p w14:paraId="4B40F30F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4.pielikuma “Valsts pamatbudžeta ieņēmumi un izdevumi pa programmām un apakšprogrammām” izpilde</w:t>
            </w:r>
          </w:p>
        </w:tc>
        <w:tc>
          <w:tcPr>
            <w:tcW w:w="992" w:type="dxa"/>
          </w:tcPr>
          <w:p w14:paraId="15B970ED" w14:textId="2A5543E3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</w:t>
            </w:r>
            <w:r w:rsidR="00744459">
              <w:rPr>
                <w:color w:val="17365D"/>
              </w:rPr>
              <w:t>21</w:t>
            </w:r>
          </w:p>
        </w:tc>
      </w:tr>
      <w:tr w:rsidR="009B24E0" w:rsidRPr="000734BE" w14:paraId="21AA76BF" w14:textId="77777777" w:rsidTr="00084F47">
        <w:trPr>
          <w:trHeight w:val="225"/>
        </w:trPr>
        <w:tc>
          <w:tcPr>
            <w:tcW w:w="1135" w:type="dxa"/>
          </w:tcPr>
          <w:p w14:paraId="2ABD9CB4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47317A0F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024750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8179A6D" w14:textId="77777777" w:rsidTr="00084F47">
        <w:trPr>
          <w:trHeight w:val="225"/>
        </w:trPr>
        <w:tc>
          <w:tcPr>
            <w:tcW w:w="1135" w:type="dxa"/>
          </w:tcPr>
          <w:p w14:paraId="239A31C3" w14:textId="32489A38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11.tabula</w:t>
            </w:r>
          </w:p>
        </w:tc>
        <w:tc>
          <w:tcPr>
            <w:tcW w:w="7514" w:type="dxa"/>
            <w:vAlign w:val="center"/>
          </w:tcPr>
          <w:p w14:paraId="6D73DE67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5.pielikuma “Valsts speciālā budžeta ieņēmumi un izdevumi pa programmām un apakšprogrammām” izpilde</w:t>
            </w:r>
          </w:p>
        </w:tc>
        <w:tc>
          <w:tcPr>
            <w:tcW w:w="992" w:type="dxa"/>
          </w:tcPr>
          <w:p w14:paraId="11280A16" w14:textId="0D49EB89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1B208B">
              <w:rPr>
                <w:color w:val="17365D"/>
              </w:rPr>
              <w:t>92</w:t>
            </w:r>
          </w:p>
        </w:tc>
      </w:tr>
      <w:tr w:rsidR="009B24E0" w:rsidRPr="000734BE" w14:paraId="398754FB" w14:textId="77777777" w:rsidTr="00084F47">
        <w:trPr>
          <w:trHeight w:val="225"/>
        </w:trPr>
        <w:tc>
          <w:tcPr>
            <w:tcW w:w="1135" w:type="dxa"/>
          </w:tcPr>
          <w:p w14:paraId="4C8C166C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35450A5F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4ABAFE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DC02FE5" w14:textId="77777777" w:rsidTr="00084F47">
        <w:trPr>
          <w:trHeight w:val="225"/>
        </w:trPr>
        <w:tc>
          <w:tcPr>
            <w:tcW w:w="1135" w:type="dxa"/>
          </w:tcPr>
          <w:p w14:paraId="17D3FFE5" w14:textId="45ADD8C8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12.tabula</w:t>
            </w:r>
          </w:p>
        </w:tc>
        <w:tc>
          <w:tcPr>
            <w:tcW w:w="7514" w:type="dxa"/>
            <w:vAlign w:val="center"/>
          </w:tcPr>
          <w:p w14:paraId="3B0CBE72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6.pielikuma “</w:t>
            </w:r>
            <w:r w:rsidRPr="005E2310">
              <w:rPr>
                <w:color w:val="17365D"/>
              </w:rPr>
              <w:t>Mērķdotācijas pašvaldībām – pašvaldību pamata un vispārējās vidējās izglītības iestāžu, pašvaldību speciālās izglītības iestāžu un pašvaldību profesionālās izglītības iestāžu pedagogu darba samaksai un valsts sociālās apdrošināšanas obligātajām iemaksām” izpilde</w:t>
            </w:r>
          </w:p>
        </w:tc>
        <w:tc>
          <w:tcPr>
            <w:tcW w:w="992" w:type="dxa"/>
          </w:tcPr>
          <w:p w14:paraId="72F2F57A" w14:textId="53D9DA80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400</w:t>
            </w:r>
          </w:p>
        </w:tc>
      </w:tr>
      <w:tr w:rsidR="009B24E0" w:rsidRPr="000734BE" w14:paraId="32584C7F" w14:textId="77777777" w:rsidTr="00084F47">
        <w:trPr>
          <w:trHeight w:val="225"/>
        </w:trPr>
        <w:tc>
          <w:tcPr>
            <w:tcW w:w="1135" w:type="dxa"/>
          </w:tcPr>
          <w:p w14:paraId="00FA57A9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1F019E6D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C277FA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2F12AE90" w14:textId="77777777" w:rsidTr="00084F47">
        <w:trPr>
          <w:trHeight w:val="225"/>
        </w:trPr>
        <w:tc>
          <w:tcPr>
            <w:tcW w:w="1135" w:type="dxa"/>
          </w:tcPr>
          <w:p w14:paraId="007B6FC8" w14:textId="330CBCC9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lastRenderedPageBreak/>
              <w:t>13.tabula</w:t>
            </w:r>
          </w:p>
        </w:tc>
        <w:tc>
          <w:tcPr>
            <w:tcW w:w="7514" w:type="dxa"/>
            <w:vAlign w:val="center"/>
          </w:tcPr>
          <w:p w14:paraId="1A7BFA01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7.pielikuma “</w:t>
            </w:r>
            <w:r w:rsidRPr="008348C9">
              <w:rPr>
                <w:iCs/>
                <w:color w:val="17365D"/>
              </w:rPr>
              <w:t>Mērķdotācijas pašvaldībām – interešu izglītības programmu pedagogu daļējai darba samaksai un valsts sociālās apdrošināšanas obligātajām iemaksām” izpilde</w:t>
            </w:r>
          </w:p>
        </w:tc>
        <w:tc>
          <w:tcPr>
            <w:tcW w:w="992" w:type="dxa"/>
          </w:tcPr>
          <w:p w14:paraId="2132A5E3" w14:textId="6927CB1D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401</w:t>
            </w:r>
          </w:p>
        </w:tc>
      </w:tr>
      <w:tr w:rsidR="009B24E0" w:rsidRPr="000734BE" w14:paraId="30484B21" w14:textId="77777777" w:rsidTr="00084F47">
        <w:trPr>
          <w:trHeight w:val="225"/>
        </w:trPr>
        <w:tc>
          <w:tcPr>
            <w:tcW w:w="1135" w:type="dxa"/>
          </w:tcPr>
          <w:p w14:paraId="7ABF8D85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21A524E6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7854F8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5552AED4" w14:textId="77777777" w:rsidTr="00084F47">
        <w:trPr>
          <w:trHeight w:val="225"/>
        </w:trPr>
        <w:tc>
          <w:tcPr>
            <w:tcW w:w="1135" w:type="dxa"/>
          </w:tcPr>
          <w:p w14:paraId="6076F219" w14:textId="62F59F01" w:rsidR="009B24E0" w:rsidRPr="008348C9" w:rsidRDefault="00960CCE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14.tabula</w:t>
            </w:r>
          </w:p>
        </w:tc>
        <w:tc>
          <w:tcPr>
            <w:tcW w:w="7514" w:type="dxa"/>
            <w:vAlign w:val="center"/>
          </w:tcPr>
          <w:p w14:paraId="4E32A35D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93190A">
              <w:rPr>
                <w:color w:val="17365D"/>
              </w:rPr>
              <w:t>Likuma par valsts budžetu 8.pielikuma “Mērķdotācijas pašvaldībām – pašvaldību speciālo pirmsskolas izglītības grupu pedagogu darba samaksai un valsts sociālās apdrošināšanas obligātajām iemaksām, speciālajām izglītības iestādēm, kas nodrošina internāta pakalpojumus” izpilde</w:t>
            </w:r>
          </w:p>
        </w:tc>
        <w:tc>
          <w:tcPr>
            <w:tcW w:w="992" w:type="dxa"/>
          </w:tcPr>
          <w:p w14:paraId="07B21169" w14:textId="2512EB3C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402</w:t>
            </w:r>
          </w:p>
        </w:tc>
      </w:tr>
      <w:tr w:rsidR="009B24E0" w:rsidRPr="000734BE" w14:paraId="1BD69440" w14:textId="77777777" w:rsidTr="00084F47">
        <w:trPr>
          <w:trHeight w:val="225"/>
        </w:trPr>
        <w:tc>
          <w:tcPr>
            <w:tcW w:w="1135" w:type="dxa"/>
          </w:tcPr>
          <w:p w14:paraId="6009D201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73CA6C24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7A3A3FB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263B64AA" w14:textId="77777777" w:rsidTr="00084F47">
        <w:trPr>
          <w:trHeight w:val="225"/>
        </w:trPr>
        <w:tc>
          <w:tcPr>
            <w:tcW w:w="1135" w:type="dxa"/>
          </w:tcPr>
          <w:p w14:paraId="12021A58" w14:textId="4C4B4EA8" w:rsidR="009B24E0" w:rsidRPr="008348C9" w:rsidRDefault="00960CCE" w:rsidP="00960CCE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15.tabula</w:t>
            </w:r>
          </w:p>
        </w:tc>
        <w:tc>
          <w:tcPr>
            <w:tcW w:w="7514" w:type="dxa"/>
            <w:vAlign w:val="center"/>
          </w:tcPr>
          <w:p w14:paraId="75B95332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9.pielikuma “</w:t>
            </w:r>
            <w:r w:rsidRPr="008348C9">
              <w:rPr>
                <w:iCs/>
                <w:color w:val="17365D"/>
              </w:rPr>
              <w:t>Mērķdotācijas pašvaldībām – pašvaldību izglītības iestādēs bērnu no piecu gadu vecuma izglītošanā nodarbināto pedagogu darba samaksai un valsts sociālās apdrošināšanas obligātajām iemaksām” izpilde</w:t>
            </w:r>
          </w:p>
        </w:tc>
        <w:tc>
          <w:tcPr>
            <w:tcW w:w="992" w:type="dxa"/>
          </w:tcPr>
          <w:p w14:paraId="61B98BF7" w14:textId="0423C79D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403</w:t>
            </w:r>
          </w:p>
        </w:tc>
      </w:tr>
      <w:tr w:rsidR="009B24E0" w:rsidRPr="000734BE" w14:paraId="10247BBF" w14:textId="77777777" w:rsidTr="00084F47">
        <w:trPr>
          <w:trHeight w:val="225"/>
        </w:trPr>
        <w:tc>
          <w:tcPr>
            <w:tcW w:w="1135" w:type="dxa"/>
          </w:tcPr>
          <w:p w14:paraId="4F9190BE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1E6AB1B3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7E2FF059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36BA6EB0" w14:textId="77777777" w:rsidTr="00084F47">
        <w:trPr>
          <w:trHeight w:val="225"/>
        </w:trPr>
        <w:tc>
          <w:tcPr>
            <w:tcW w:w="1135" w:type="dxa"/>
          </w:tcPr>
          <w:p w14:paraId="62AC1A23" w14:textId="4496E01F" w:rsidR="009B24E0" w:rsidRPr="008348C9" w:rsidRDefault="00960CCE" w:rsidP="00960CCE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16.tabula</w:t>
            </w:r>
          </w:p>
        </w:tc>
        <w:tc>
          <w:tcPr>
            <w:tcW w:w="7514" w:type="dxa"/>
            <w:vAlign w:val="center"/>
          </w:tcPr>
          <w:p w14:paraId="7F73A30D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10.pielikuma “</w:t>
            </w:r>
            <w:r w:rsidRPr="008348C9">
              <w:rPr>
                <w:iCs/>
                <w:color w:val="17365D"/>
              </w:rPr>
              <w:t>Mērķdotācijas pašvaldību māksliniecisko kolektīvu vadītāju darba samaksai un valsts sociālās apdrošināšanas obligātajām iemaksām” izpilde</w:t>
            </w:r>
          </w:p>
        </w:tc>
        <w:tc>
          <w:tcPr>
            <w:tcW w:w="992" w:type="dxa"/>
          </w:tcPr>
          <w:p w14:paraId="124330F9" w14:textId="239B9218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404</w:t>
            </w:r>
          </w:p>
        </w:tc>
      </w:tr>
      <w:tr w:rsidR="009B24E0" w:rsidRPr="000734BE" w14:paraId="60973A23" w14:textId="77777777" w:rsidTr="00084F47">
        <w:trPr>
          <w:trHeight w:val="225"/>
        </w:trPr>
        <w:tc>
          <w:tcPr>
            <w:tcW w:w="1135" w:type="dxa"/>
          </w:tcPr>
          <w:p w14:paraId="2935328D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78E1122D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6D834912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9D12FB3" w14:textId="77777777" w:rsidTr="00084F47">
        <w:trPr>
          <w:trHeight w:val="167"/>
        </w:trPr>
        <w:tc>
          <w:tcPr>
            <w:tcW w:w="1135" w:type="dxa"/>
          </w:tcPr>
          <w:p w14:paraId="515D7ED3" w14:textId="5E5A65CD" w:rsidR="009B24E0" w:rsidRPr="008348C9" w:rsidRDefault="00960CCE" w:rsidP="009B24E0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17.tabula</w:t>
            </w:r>
          </w:p>
        </w:tc>
        <w:tc>
          <w:tcPr>
            <w:tcW w:w="7514" w:type="dxa"/>
            <w:vAlign w:val="center"/>
          </w:tcPr>
          <w:p w14:paraId="1A95BFB0" w14:textId="6B9ED368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11.pielikuma “Valsts budžeta ilgtermiņa saistību maksimāli pieļaujamais apjoms” izpilde</w:t>
            </w:r>
          </w:p>
        </w:tc>
        <w:tc>
          <w:tcPr>
            <w:tcW w:w="992" w:type="dxa"/>
          </w:tcPr>
          <w:p w14:paraId="133B6CFF" w14:textId="25F01A31" w:rsidR="009B24E0" w:rsidRPr="000734BE" w:rsidRDefault="001B208B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405</w:t>
            </w:r>
          </w:p>
        </w:tc>
      </w:tr>
      <w:tr w:rsidR="009B24E0" w:rsidRPr="000734BE" w14:paraId="5A303647" w14:textId="77777777" w:rsidTr="00084F47">
        <w:trPr>
          <w:trHeight w:val="225"/>
        </w:trPr>
        <w:tc>
          <w:tcPr>
            <w:tcW w:w="1135" w:type="dxa"/>
          </w:tcPr>
          <w:p w14:paraId="76D20B1D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73015F3A" w14:textId="77777777" w:rsidR="009B24E0" w:rsidRPr="008348C9" w:rsidRDefault="009B24E0" w:rsidP="009F18CF">
            <w:pPr>
              <w:rPr>
                <w:color w:val="17365D"/>
              </w:rPr>
            </w:pPr>
          </w:p>
        </w:tc>
        <w:tc>
          <w:tcPr>
            <w:tcW w:w="992" w:type="dxa"/>
          </w:tcPr>
          <w:p w14:paraId="16AF327A" w14:textId="77777777" w:rsidR="009B24E0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4441AC8" w14:textId="77777777" w:rsidTr="00084F47">
        <w:trPr>
          <w:trHeight w:val="225"/>
        </w:trPr>
        <w:tc>
          <w:tcPr>
            <w:tcW w:w="1135" w:type="dxa"/>
          </w:tcPr>
          <w:p w14:paraId="63D0FDE0" w14:textId="3721DF95" w:rsidR="009B24E0" w:rsidRPr="008348C9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18</w:t>
            </w:r>
            <w:r w:rsidR="00960CCE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63A864D9" w14:textId="77777777" w:rsidR="009B24E0" w:rsidRPr="008348C9" w:rsidRDefault="009B24E0" w:rsidP="00B15ECF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Valsts konsolidētā ziedojumu un dāvinājumu izpilde</w:t>
            </w:r>
          </w:p>
        </w:tc>
        <w:tc>
          <w:tcPr>
            <w:tcW w:w="992" w:type="dxa"/>
          </w:tcPr>
          <w:p w14:paraId="4E31B6F1" w14:textId="6F5BDF05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1B208B">
              <w:rPr>
                <w:color w:val="17365D"/>
              </w:rPr>
              <w:t>60</w:t>
            </w:r>
          </w:p>
        </w:tc>
      </w:tr>
      <w:tr w:rsidR="009B24E0" w:rsidRPr="000734BE" w14:paraId="7C4193E7" w14:textId="77777777" w:rsidTr="00084F47">
        <w:trPr>
          <w:trHeight w:val="225"/>
        </w:trPr>
        <w:tc>
          <w:tcPr>
            <w:tcW w:w="1135" w:type="dxa"/>
          </w:tcPr>
          <w:p w14:paraId="23C465B1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407DF484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B1A5527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315CED69" w14:textId="77777777" w:rsidTr="00084F47">
        <w:trPr>
          <w:trHeight w:val="225"/>
        </w:trPr>
        <w:tc>
          <w:tcPr>
            <w:tcW w:w="1135" w:type="dxa"/>
          </w:tcPr>
          <w:p w14:paraId="7AD403D8" w14:textId="633E5CE0" w:rsidR="009B24E0" w:rsidRPr="008348C9" w:rsidRDefault="001E6F5D" w:rsidP="00960CCE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19</w:t>
            </w:r>
            <w:r w:rsidR="00960CCE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32A46A48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No valsts budžeta daļēji finansētu atvasinātu publisku personu un budžeta nefinansētu iestāžu konsolidētā pamatdarbības izpilde</w:t>
            </w:r>
          </w:p>
        </w:tc>
        <w:tc>
          <w:tcPr>
            <w:tcW w:w="992" w:type="dxa"/>
          </w:tcPr>
          <w:p w14:paraId="688E2CE3" w14:textId="5F7B7B91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1B208B">
              <w:rPr>
                <w:color w:val="17365D"/>
              </w:rPr>
              <w:t>62</w:t>
            </w:r>
          </w:p>
        </w:tc>
      </w:tr>
      <w:tr w:rsidR="009B24E0" w:rsidRPr="000734BE" w14:paraId="23EE7179" w14:textId="77777777" w:rsidTr="00084F47">
        <w:trPr>
          <w:trHeight w:val="225"/>
        </w:trPr>
        <w:tc>
          <w:tcPr>
            <w:tcW w:w="1135" w:type="dxa"/>
          </w:tcPr>
          <w:p w14:paraId="550CB307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633D043C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6D852D4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505F86" w14:paraId="6D48C5EC" w14:textId="77777777" w:rsidTr="00084F47">
        <w:trPr>
          <w:trHeight w:val="225"/>
        </w:trPr>
        <w:tc>
          <w:tcPr>
            <w:tcW w:w="1135" w:type="dxa"/>
          </w:tcPr>
          <w:p w14:paraId="0D83FC5D" w14:textId="15E7BC48" w:rsidR="009B24E0" w:rsidRPr="00DD7123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20</w:t>
            </w:r>
            <w:r w:rsidR="00084F47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1B752140" w14:textId="77777777" w:rsidR="009B24E0" w:rsidRPr="00DD7123" w:rsidRDefault="009B24E0" w:rsidP="00B15ECF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Konsolidētais pašvaldību budžeta izpildes pārskats</w:t>
            </w:r>
          </w:p>
        </w:tc>
        <w:tc>
          <w:tcPr>
            <w:tcW w:w="992" w:type="dxa"/>
          </w:tcPr>
          <w:p w14:paraId="77896731" w14:textId="1F05B905" w:rsidR="009B24E0" w:rsidRPr="00DD7123" w:rsidRDefault="009B24E0" w:rsidP="00744459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1B208B">
              <w:rPr>
                <w:color w:val="17365D"/>
              </w:rPr>
              <w:t>65</w:t>
            </w:r>
          </w:p>
        </w:tc>
      </w:tr>
      <w:tr w:rsidR="009B24E0" w:rsidRPr="00505F86" w14:paraId="0F30C334" w14:textId="77777777" w:rsidTr="00084F47">
        <w:trPr>
          <w:trHeight w:val="225"/>
        </w:trPr>
        <w:tc>
          <w:tcPr>
            <w:tcW w:w="1135" w:type="dxa"/>
          </w:tcPr>
          <w:p w14:paraId="1BDDEA25" w14:textId="77777777" w:rsidR="009B24E0" w:rsidRPr="00023EB7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2B6C4736" w14:textId="77777777" w:rsidR="009B24E0" w:rsidRPr="00023EB7" w:rsidRDefault="009B24E0" w:rsidP="00B15E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73F4BE2D" w14:textId="77777777" w:rsidR="009B24E0" w:rsidRPr="00DD7123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4256AC5F" w14:textId="77777777" w:rsidTr="00084F47">
        <w:trPr>
          <w:trHeight w:val="225"/>
        </w:trPr>
        <w:tc>
          <w:tcPr>
            <w:tcW w:w="1135" w:type="dxa"/>
          </w:tcPr>
          <w:p w14:paraId="5CBD694C" w14:textId="77777777" w:rsidR="009B24E0" w:rsidRPr="00023EB7" w:rsidRDefault="009B24E0" w:rsidP="009F18CF">
            <w:pPr>
              <w:rPr>
                <w:color w:val="17365D"/>
              </w:rPr>
            </w:pPr>
          </w:p>
        </w:tc>
        <w:tc>
          <w:tcPr>
            <w:tcW w:w="7514" w:type="dxa"/>
          </w:tcPr>
          <w:p w14:paraId="697D666B" w14:textId="1F24E5A0" w:rsidR="009B24E0" w:rsidRPr="00023EB7" w:rsidRDefault="009B24E0" w:rsidP="00B15ECF">
            <w:pPr>
              <w:ind w:right="100"/>
              <w:jc w:val="both"/>
              <w:rPr>
                <w:color w:val="17365D"/>
              </w:rPr>
            </w:pPr>
            <w:r w:rsidRPr="00023EB7">
              <w:rPr>
                <w:i/>
                <w:iCs/>
                <w:color w:val="17365D"/>
              </w:rPr>
              <w:t xml:space="preserve">Skaidrojums par </w:t>
            </w:r>
            <w:r w:rsidR="00652990" w:rsidRPr="00023EB7">
              <w:rPr>
                <w:i/>
                <w:iCs/>
                <w:color w:val="17365D"/>
              </w:rPr>
              <w:t xml:space="preserve">konsolidēto </w:t>
            </w:r>
            <w:r w:rsidRPr="00023EB7">
              <w:rPr>
                <w:i/>
                <w:iCs/>
                <w:color w:val="17365D"/>
              </w:rPr>
              <w:t>pašvaldību budžeta izpildi</w:t>
            </w:r>
          </w:p>
        </w:tc>
        <w:tc>
          <w:tcPr>
            <w:tcW w:w="992" w:type="dxa"/>
          </w:tcPr>
          <w:p w14:paraId="0ACF0099" w14:textId="0D39B96A" w:rsidR="009B24E0" w:rsidRPr="00DD7123" w:rsidRDefault="009B24E0" w:rsidP="00744459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1B208B">
              <w:rPr>
                <w:color w:val="17365D"/>
              </w:rPr>
              <w:t>66</w:t>
            </w:r>
          </w:p>
        </w:tc>
      </w:tr>
      <w:tr w:rsidR="009B24E0" w:rsidRPr="000734BE" w14:paraId="1E19DDAA" w14:textId="77777777" w:rsidTr="00084F47">
        <w:trPr>
          <w:trHeight w:val="225"/>
        </w:trPr>
        <w:tc>
          <w:tcPr>
            <w:tcW w:w="1135" w:type="dxa"/>
          </w:tcPr>
          <w:p w14:paraId="121F9A99" w14:textId="77777777" w:rsidR="009B24E0" w:rsidRPr="00023EB7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</w:tcPr>
          <w:p w14:paraId="617A8A24" w14:textId="77777777" w:rsidR="009B24E0" w:rsidRPr="00023EB7" w:rsidRDefault="009B24E0" w:rsidP="00B15ECF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35126783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6C6D4254" w14:textId="77777777" w:rsidTr="00084F47">
        <w:trPr>
          <w:trHeight w:val="225"/>
        </w:trPr>
        <w:tc>
          <w:tcPr>
            <w:tcW w:w="1135" w:type="dxa"/>
            <w:vAlign w:val="center"/>
          </w:tcPr>
          <w:p w14:paraId="61598AC3" w14:textId="3B7E7B67" w:rsidR="009B24E0" w:rsidRPr="008348C9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21</w:t>
            </w:r>
            <w:r w:rsidR="00084F47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432D4A09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 p</w:t>
            </w:r>
            <w:r w:rsidRPr="008348C9">
              <w:rPr>
                <w:color w:val="17365D"/>
              </w:rPr>
              <w:t>ašvaldību pamatbudžeta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992" w:type="dxa"/>
          </w:tcPr>
          <w:p w14:paraId="3B7E0407" w14:textId="213E1247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1B208B">
              <w:rPr>
                <w:color w:val="17365D"/>
              </w:rPr>
              <w:t>81</w:t>
            </w:r>
          </w:p>
        </w:tc>
      </w:tr>
      <w:tr w:rsidR="009B24E0" w:rsidRPr="000734BE" w14:paraId="70D0E325" w14:textId="77777777" w:rsidTr="00084F47">
        <w:trPr>
          <w:trHeight w:val="225"/>
        </w:trPr>
        <w:tc>
          <w:tcPr>
            <w:tcW w:w="1135" w:type="dxa"/>
            <w:vAlign w:val="center"/>
          </w:tcPr>
          <w:p w14:paraId="36967CCA" w14:textId="77777777" w:rsidR="009B24E0" w:rsidRPr="008348C9" w:rsidRDefault="009B24E0" w:rsidP="009F18CF">
            <w:pPr>
              <w:jc w:val="center"/>
              <w:rPr>
                <w:color w:val="17365D"/>
              </w:rPr>
            </w:pPr>
          </w:p>
        </w:tc>
        <w:tc>
          <w:tcPr>
            <w:tcW w:w="7514" w:type="dxa"/>
            <w:vAlign w:val="center"/>
          </w:tcPr>
          <w:p w14:paraId="463E16FE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</w:p>
        </w:tc>
        <w:tc>
          <w:tcPr>
            <w:tcW w:w="992" w:type="dxa"/>
          </w:tcPr>
          <w:p w14:paraId="5704DE4C" w14:textId="77777777" w:rsidR="009B24E0" w:rsidRPr="000734BE" w:rsidRDefault="009B24E0" w:rsidP="009F18CF">
            <w:pPr>
              <w:jc w:val="center"/>
              <w:rPr>
                <w:color w:val="17365D"/>
              </w:rPr>
            </w:pPr>
          </w:p>
        </w:tc>
      </w:tr>
      <w:tr w:rsidR="009B24E0" w:rsidRPr="000734BE" w14:paraId="784ABAE3" w14:textId="77777777" w:rsidTr="00084F47">
        <w:trPr>
          <w:trHeight w:val="225"/>
        </w:trPr>
        <w:tc>
          <w:tcPr>
            <w:tcW w:w="1135" w:type="dxa"/>
            <w:vAlign w:val="center"/>
          </w:tcPr>
          <w:p w14:paraId="18A704F8" w14:textId="71955564" w:rsidR="009B24E0" w:rsidRPr="008348C9" w:rsidRDefault="001E6F5D" w:rsidP="009F18CF">
            <w:pPr>
              <w:jc w:val="center"/>
              <w:rPr>
                <w:color w:val="17365D"/>
              </w:rPr>
            </w:pPr>
            <w:r>
              <w:rPr>
                <w:rFonts w:eastAsia="Arial Unicode MS"/>
                <w:color w:val="17365D"/>
              </w:rPr>
              <w:t>22</w:t>
            </w:r>
            <w:r w:rsidR="00084F47">
              <w:rPr>
                <w:rFonts w:eastAsia="Arial Unicode MS"/>
                <w:color w:val="17365D"/>
              </w:rPr>
              <w:t>.tabula</w:t>
            </w:r>
          </w:p>
        </w:tc>
        <w:tc>
          <w:tcPr>
            <w:tcW w:w="7514" w:type="dxa"/>
            <w:vAlign w:val="center"/>
          </w:tcPr>
          <w:p w14:paraId="5A7661C1" w14:textId="77777777" w:rsidR="009B24E0" w:rsidRPr="008348C9" w:rsidRDefault="009B24E0" w:rsidP="00B15ECF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</w:t>
            </w:r>
            <w:r w:rsidRPr="008348C9">
              <w:rPr>
                <w:color w:val="17365D"/>
              </w:rPr>
              <w:t xml:space="preserve"> </w:t>
            </w:r>
            <w:r>
              <w:rPr>
                <w:color w:val="17365D"/>
              </w:rPr>
              <w:t>p</w:t>
            </w:r>
            <w:r w:rsidRPr="008348C9">
              <w:rPr>
                <w:color w:val="17365D"/>
              </w:rPr>
              <w:t>ašvaldību ziedojumu un dāvinājumu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992" w:type="dxa"/>
          </w:tcPr>
          <w:p w14:paraId="0A9103C8" w14:textId="20DE2FAA" w:rsidR="009B24E0" w:rsidRPr="000734BE" w:rsidRDefault="009B24E0" w:rsidP="00744459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1B208B">
              <w:rPr>
                <w:color w:val="17365D"/>
              </w:rPr>
              <w:t>83</w:t>
            </w:r>
          </w:p>
        </w:tc>
      </w:tr>
    </w:tbl>
    <w:p w14:paraId="3C1F8F0C" w14:textId="08330DCF" w:rsidR="00DD2C34" w:rsidRPr="008348C9" w:rsidRDefault="00DD2C34" w:rsidP="00D05CFD">
      <w:pPr>
        <w:rPr>
          <w:color w:val="17365D"/>
        </w:rPr>
      </w:pPr>
    </w:p>
    <w:sectPr w:rsidR="00DD2C34" w:rsidRPr="008348C9" w:rsidSect="00D05CFD">
      <w:footerReference w:type="even" r:id="rId8"/>
      <w:footerReference w:type="default" r:id="rId9"/>
      <w:pgSz w:w="11906" w:h="16838" w:code="9"/>
      <w:pgMar w:top="851" w:right="851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95890" w14:textId="77777777" w:rsidR="009D51D6" w:rsidRDefault="009D51D6">
      <w:r>
        <w:separator/>
      </w:r>
    </w:p>
  </w:endnote>
  <w:endnote w:type="continuationSeparator" w:id="0">
    <w:p w14:paraId="7EF277A2" w14:textId="77777777" w:rsidR="009D51D6" w:rsidRDefault="009D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FB4FF" w14:textId="77777777" w:rsidR="001E75D4" w:rsidRDefault="001E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8FA028" w14:textId="77777777" w:rsidR="001E75D4" w:rsidRDefault="001E75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BF8BD" w14:textId="70678B26" w:rsidR="001E75D4" w:rsidRPr="006135E2" w:rsidRDefault="001E75D4" w:rsidP="00A13EC6">
    <w:pPr>
      <w:pStyle w:val="Footer"/>
      <w:framePr w:wrap="around" w:vAnchor="text" w:hAnchor="margin" w:xAlign="right" w:y="247"/>
      <w:rPr>
        <w:rStyle w:val="PageNumber"/>
        <w:color w:val="17365D"/>
        <w:sz w:val="20"/>
      </w:rPr>
    </w:pPr>
    <w:r w:rsidRPr="006135E2">
      <w:rPr>
        <w:rStyle w:val="PageNumber"/>
        <w:color w:val="17365D"/>
        <w:sz w:val="20"/>
      </w:rPr>
      <w:fldChar w:fldCharType="begin"/>
    </w:r>
    <w:r w:rsidRPr="006135E2">
      <w:rPr>
        <w:rStyle w:val="PageNumber"/>
        <w:color w:val="17365D"/>
        <w:sz w:val="20"/>
      </w:rPr>
      <w:instrText xml:space="preserve">PAGE  </w:instrText>
    </w:r>
    <w:r w:rsidRPr="006135E2">
      <w:rPr>
        <w:rStyle w:val="PageNumber"/>
        <w:color w:val="17365D"/>
        <w:sz w:val="20"/>
      </w:rPr>
      <w:fldChar w:fldCharType="separate"/>
    </w:r>
    <w:r w:rsidR="00134A40">
      <w:rPr>
        <w:rStyle w:val="PageNumber"/>
        <w:noProof/>
        <w:color w:val="17365D"/>
        <w:sz w:val="20"/>
      </w:rPr>
      <w:t>2</w:t>
    </w:r>
    <w:r w:rsidRPr="006135E2">
      <w:rPr>
        <w:rStyle w:val="PageNumber"/>
        <w:color w:val="17365D"/>
        <w:sz w:val="20"/>
      </w:rPr>
      <w:fldChar w:fldCharType="end"/>
    </w:r>
  </w:p>
  <w:p w14:paraId="24E22BDA" w14:textId="3A4A224F" w:rsidR="001E75D4" w:rsidRPr="006135E2" w:rsidRDefault="004B180B" w:rsidP="00B55EB7">
    <w:pPr>
      <w:pStyle w:val="Footer"/>
      <w:ind w:right="360"/>
      <w:jc w:val="both"/>
      <w:rPr>
        <w:color w:val="17365D"/>
        <w:sz w:val="20"/>
      </w:rPr>
    </w:pPr>
    <w:r w:rsidRPr="006135E2">
      <w:rPr>
        <w:noProof/>
        <w:color w:val="17365D"/>
        <w:sz w:val="20"/>
        <w:lang w:eastAsia="lv-L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B76349" wp14:editId="3512CDEE">
              <wp:simplePos x="0" y="0"/>
              <wp:positionH relativeFrom="column">
                <wp:posOffset>-118110</wp:posOffset>
              </wp:positionH>
              <wp:positionV relativeFrom="paragraph">
                <wp:posOffset>76835</wp:posOffset>
              </wp:positionV>
              <wp:extent cx="5685155" cy="352425"/>
              <wp:effectExtent l="0" t="0" r="0" b="9525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85155" cy="352425"/>
                      </a:xfrm>
                      <a:prstGeom prst="roundRect">
                        <a:avLst/>
                      </a:prstGeom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ln w="12700" cap="flat" cmpd="sng" algn="ctr">
                        <a:noFill/>
                        <a:prstDash val="dash"/>
                      </a:ln>
                      <a:effectLst/>
                    </wps:spPr>
                    <wps:txbx>
                      <w:txbxContent>
                        <w:p w14:paraId="7C7E1034" w14:textId="297B4C60" w:rsidR="006135E2" w:rsidRPr="006135E2" w:rsidRDefault="006135E2" w:rsidP="006135E2">
                          <w:pPr>
                            <w:pStyle w:val="Footer"/>
                            <w:ind w:right="360"/>
                            <w:jc w:val="center"/>
                            <w:rPr>
                              <w:color w:val="17365D"/>
                              <w:sz w:val="20"/>
                            </w:rPr>
                          </w:pPr>
                          <w:r w:rsidRPr="006135E2">
                            <w:rPr>
                              <w:noProof/>
                              <w:color w:val="17365D"/>
                              <w:sz w:val="20"/>
                            </w:rPr>
                            <w:t>1_01_FMInf_</w:t>
                          </w:r>
                          <w:r w:rsidR="00986DA4">
                            <w:rPr>
                              <w:noProof/>
                              <w:color w:val="17365D"/>
                              <w:sz w:val="20"/>
                            </w:rPr>
                            <w:t>Sat_1</w:t>
                          </w:r>
                          <w:r w:rsidR="003E52E7">
                            <w:rPr>
                              <w:noProof/>
                              <w:color w:val="17365D"/>
                              <w:sz w:val="20"/>
                            </w:rPr>
                            <w:t>6</w:t>
                          </w:r>
                          <w:r w:rsidR="007733CE">
                            <w:rPr>
                              <w:noProof/>
                              <w:color w:val="17365D"/>
                              <w:sz w:val="20"/>
                            </w:rPr>
                            <w:t>05</w:t>
                          </w:r>
                          <w:r w:rsidR="00D70CAA">
                            <w:rPr>
                              <w:noProof/>
                              <w:color w:val="17365D"/>
                              <w:sz w:val="20"/>
                            </w:rPr>
                            <w:t>2</w:t>
                          </w:r>
                          <w:r w:rsidR="00134A40">
                            <w:rPr>
                              <w:noProof/>
                              <w:color w:val="17365D"/>
                              <w:sz w:val="20"/>
                            </w:rPr>
                            <w:t>5</w:t>
                          </w:r>
                          <w:r w:rsidR="00E141F1">
                            <w:rPr>
                              <w:color w:val="17365D"/>
                              <w:sz w:val="20"/>
                            </w:rPr>
                            <w:t xml:space="preserve">; </w:t>
                          </w:r>
                          <w:r w:rsidRPr="006135E2">
                            <w:rPr>
                              <w:color w:val="17365D"/>
                              <w:sz w:val="20"/>
                            </w:rPr>
                            <w:t xml:space="preserve">Latvijas Republikas </w:t>
                          </w:r>
                          <w:r w:rsidR="00084F47">
                            <w:rPr>
                              <w:color w:val="17365D"/>
                              <w:sz w:val="20"/>
                            </w:rPr>
                            <w:t xml:space="preserve">konsolidētais </w:t>
                          </w:r>
                          <w:r w:rsidR="00DC663B">
                            <w:rPr>
                              <w:color w:val="17365D"/>
                              <w:sz w:val="20"/>
                            </w:rPr>
                            <w:t>202</w:t>
                          </w:r>
                          <w:r w:rsidR="00134A40">
                            <w:rPr>
                              <w:color w:val="17365D"/>
                              <w:sz w:val="20"/>
                            </w:rPr>
                            <w:t>4</w:t>
                          </w:r>
                          <w:r w:rsidRPr="006135E2">
                            <w:rPr>
                              <w:color w:val="17365D"/>
                              <w:sz w:val="20"/>
                            </w:rPr>
                            <w:t>. gada pārskats; 1. sējums</w:t>
                          </w:r>
                          <w:r w:rsidR="008F6DA6">
                            <w:rPr>
                              <w:color w:val="17365D"/>
                              <w:sz w:val="20"/>
                            </w:rPr>
                            <w:t xml:space="preserve"> </w:t>
                          </w:r>
                        </w:p>
                        <w:p w14:paraId="0B408571" w14:textId="77777777" w:rsidR="006135E2" w:rsidRPr="006135E2" w:rsidRDefault="006135E2" w:rsidP="006135E2">
                          <w:pPr>
                            <w:jc w:val="center"/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0B76349" id="Rounded Rectangle 1" o:spid="_x0000_s1026" style="position:absolute;left:0;text-align:left;margin-left:-9.3pt;margin-top:6.05pt;width:447.6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" fillcolor="#dce6f2" stroked="f" strokeweight="1pt">
              <v:stroke dashstyle="dash"/>
              <v:textbox>
                <w:txbxContent>
                  <w:p w14:paraId="7C7E1034" w14:textId="297B4C60" w:rsidR="006135E2" w:rsidRPr="006135E2" w:rsidRDefault="006135E2" w:rsidP="006135E2">
                    <w:pPr>
                      <w:pStyle w:val="Footer"/>
                      <w:ind w:right="360"/>
                      <w:jc w:val="center"/>
                      <w:rPr>
                        <w:color w:val="17365D"/>
                        <w:sz w:val="20"/>
                      </w:rPr>
                    </w:pPr>
                    <w:r w:rsidRPr="006135E2">
                      <w:rPr>
                        <w:noProof/>
                        <w:color w:val="17365D"/>
                        <w:sz w:val="20"/>
                      </w:rPr>
                      <w:t>1_01_FMInf_</w:t>
                    </w:r>
                    <w:r w:rsidR="00986DA4">
                      <w:rPr>
                        <w:noProof/>
                        <w:color w:val="17365D"/>
                        <w:sz w:val="20"/>
                      </w:rPr>
                      <w:t>Sat_1</w:t>
                    </w:r>
                    <w:r w:rsidR="003E52E7">
                      <w:rPr>
                        <w:noProof/>
                        <w:color w:val="17365D"/>
                        <w:sz w:val="20"/>
                      </w:rPr>
                      <w:t>6</w:t>
                    </w:r>
                    <w:r w:rsidR="007733CE">
                      <w:rPr>
                        <w:noProof/>
                        <w:color w:val="17365D"/>
                        <w:sz w:val="20"/>
                      </w:rPr>
                      <w:t>05</w:t>
                    </w:r>
                    <w:r w:rsidR="00D70CAA">
                      <w:rPr>
                        <w:noProof/>
                        <w:color w:val="17365D"/>
                        <w:sz w:val="20"/>
                      </w:rPr>
                      <w:t>2</w:t>
                    </w:r>
                    <w:r w:rsidR="00134A40">
                      <w:rPr>
                        <w:noProof/>
                        <w:color w:val="17365D"/>
                        <w:sz w:val="20"/>
                      </w:rPr>
                      <w:t>5</w:t>
                    </w:r>
                    <w:r w:rsidR="00E141F1">
                      <w:rPr>
                        <w:color w:val="17365D"/>
                        <w:sz w:val="20"/>
                      </w:rPr>
                      <w:t xml:space="preserve">; </w:t>
                    </w:r>
                    <w:r w:rsidRPr="006135E2">
                      <w:rPr>
                        <w:color w:val="17365D"/>
                        <w:sz w:val="20"/>
                      </w:rPr>
                      <w:t xml:space="preserve">Latvijas Republikas </w:t>
                    </w:r>
                    <w:r w:rsidR="00084F47">
                      <w:rPr>
                        <w:color w:val="17365D"/>
                        <w:sz w:val="20"/>
                      </w:rPr>
                      <w:t xml:space="preserve">konsolidētais </w:t>
                    </w:r>
                    <w:r w:rsidR="00DC663B">
                      <w:rPr>
                        <w:color w:val="17365D"/>
                        <w:sz w:val="20"/>
                      </w:rPr>
                      <w:t>202</w:t>
                    </w:r>
                    <w:r w:rsidR="00134A40">
                      <w:rPr>
                        <w:color w:val="17365D"/>
                        <w:sz w:val="20"/>
                      </w:rPr>
                      <w:t>4</w:t>
                    </w:r>
                    <w:r w:rsidRPr="006135E2">
                      <w:rPr>
                        <w:color w:val="17365D"/>
                        <w:sz w:val="20"/>
                      </w:rPr>
                      <w:t>. gada pārskats; 1. sējums</w:t>
                    </w:r>
                    <w:r w:rsidR="008F6DA6">
                      <w:rPr>
                        <w:color w:val="17365D"/>
                        <w:sz w:val="20"/>
                      </w:rPr>
                      <w:t xml:space="preserve"> </w:t>
                    </w:r>
                  </w:p>
                  <w:p w14:paraId="0B408571" w14:textId="77777777" w:rsidR="006135E2" w:rsidRPr="006135E2" w:rsidRDefault="006135E2" w:rsidP="006135E2">
                    <w:pPr>
                      <w:jc w:val="center"/>
                      <w:rPr>
                        <w:color w:val="17365D"/>
                        <w:sz w:val="20"/>
                        <w:szCs w:val="2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6135E2" w:rsidRPr="006135E2">
      <w:rPr>
        <w:noProof/>
        <w:color w:val="17365D"/>
        <w:sz w:val="20"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C897F65" wp14:editId="0924BB5A">
              <wp:simplePos x="0" y="0"/>
              <wp:positionH relativeFrom="column">
                <wp:posOffset>5688965</wp:posOffset>
              </wp:positionH>
              <wp:positionV relativeFrom="paragraph">
                <wp:posOffset>107315</wp:posOffset>
              </wp:positionV>
              <wp:extent cx="456565" cy="279400"/>
              <wp:effectExtent l="0" t="0" r="635" b="6350"/>
              <wp:wrapNone/>
              <wp:docPr id="8" name="Rounded 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6565" cy="2794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>
                        <a:noFill/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1CB09F2" id="Rounded Rectangle 8" o:spid="_x0000_s1026" style="position:absolute;margin-left:447.95pt;margin-top:8.45pt;width:35.95pt;height:2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" fillcolor="#dbe5f1 [660]" stroked="f" strokeweight="1pt">
              <v:stroke dashstyle="dash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4BE41" w14:textId="77777777" w:rsidR="009D51D6" w:rsidRDefault="009D51D6">
      <w:r>
        <w:separator/>
      </w:r>
    </w:p>
  </w:footnote>
  <w:footnote w:type="continuationSeparator" w:id="0">
    <w:p w14:paraId="1CA5C4C8" w14:textId="77777777" w:rsidR="009D51D6" w:rsidRDefault="009D5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25494"/>
    <w:multiLevelType w:val="hybridMultilevel"/>
    <w:tmpl w:val="33A244E0"/>
    <w:lvl w:ilvl="0" w:tplc="4C42F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B7422D"/>
    <w:multiLevelType w:val="hybridMultilevel"/>
    <w:tmpl w:val="CFBAC8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185845">
    <w:abstractNumId w:val="1"/>
  </w:num>
  <w:num w:numId="2" w16cid:durableId="1451319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997"/>
    <w:rsid w:val="000111CB"/>
    <w:rsid w:val="000149A4"/>
    <w:rsid w:val="0001577D"/>
    <w:rsid w:val="0001685B"/>
    <w:rsid w:val="00023C73"/>
    <w:rsid w:val="00023EB7"/>
    <w:rsid w:val="0002453B"/>
    <w:rsid w:val="0003317F"/>
    <w:rsid w:val="00033250"/>
    <w:rsid w:val="00041823"/>
    <w:rsid w:val="000438EB"/>
    <w:rsid w:val="0004417A"/>
    <w:rsid w:val="00044D08"/>
    <w:rsid w:val="00066697"/>
    <w:rsid w:val="0007226C"/>
    <w:rsid w:val="00075BE9"/>
    <w:rsid w:val="00080B71"/>
    <w:rsid w:val="00083869"/>
    <w:rsid w:val="00084F47"/>
    <w:rsid w:val="00086865"/>
    <w:rsid w:val="00094F59"/>
    <w:rsid w:val="000A3B45"/>
    <w:rsid w:val="000A6997"/>
    <w:rsid w:val="000B0DBB"/>
    <w:rsid w:val="000B1210"/>
    <w:rsid w:val="000B5150"/>
    <w:rsid w:val="000B5CAE"/>
    <w:rsid w:val="000C601B"/>
    <w:rsid w:val="000C6C80"/>
    <w:rsid w:val="000D1262"/>
    <w:rsid w:val="000D5891"/>
    <w:rsid w:val="000D69B7"/>
    <w:rsid w:val="000E1735"/>
    <w:rsid w:val="000F2099"/>
    <w:rsid w:val="000F5A5F"/>
    <w:rsid w:val="00102123"/>
    <w:rsid w:val="00105F06"/>
    <w:rsid w:val="0010614C"/>
    <w:rsid w:val="00114337"/>
    <w:rsid w:val="001271DD"/>
    <w:rsid w:val="001302A7"/>
    <w:rsid w:val="00132AF4"/>
    <w:rsid w:val="00134A40"/>
    <w:rsid w:val="0013676D"/>
    <w:rsid w:val="00142500"/>
    <w:rsid w:val="00147B53"/>
    <w:rsid w:val="0015174C"/>
    <w:rsid w:val="001550FD"/>
    <w:rsid w:val="001617CE"/>
    <w:rsid w:val="001678D1"/>
    <w:rsid w:val="00167B23"/>
    <w:rsid w:val="00174264"/>
    <w:rsid w:val="00175124"/>
    <w:rsid w:val="001768C6"/>
    <w:rsid w:val="00184247"/>
    <w:rsid w:val="0018523A"/>
    <w:rsid w:val="00186271"/>
    <w:rsid w:val="00191073"/>
    <w:rsid w:val="001A5B79"/>
    <w:rsid w:val="001B208B"/>
    <w:rsid w:val="001B2EE7"/>
    <w:rsid w:val="001B5893"/>
    <w:rsid w:val="001B765B"/>
    <w:rsid w:val="001C0C4F"/>
    <w:rsid w:val="001D3B8B"/>
    <w:rsid w:val="001D4B6E"/>
    <w:rsid w:val="001E47E0"/>
    <w:rsid w:val="001E5333"/>
    <w:rsid w:val="001E6CE6"/>
    <w:rsid w:val="001E6E55"/>
    <w:rsid w:val="001E6F5D"/>
    <w:rsid w:val="001E7547"/>
    <w:rsid w:val="001E75D4"/>
    <w:rsid w:val="00201187"/>
    <w:rsid w:val="002043D6"/>
    <w:rsid w:val="00207EA2"/>
    <w:rsid w:val="002113C9"/>
    <w:rsid w:val="002203E9"/>
    <w:rsid w:val="00223798"/>
    <w:rsid w:val="00231C71"/>
    <w:rsid w:val="00232887"/>
    <w:rsid w:val="00236359"/>
    <w:rsid w:val="00255D73"/>
    <w:rsid w:val="00257346"/>
    <w:rsid w:val="0025770E"/>
    <w:rsid w:val="0026348D"/>
    <w:rsid w:val="002648BF"/>
    <w:rsid w:val="002736FA"/>
    <w:rsid w:val="0028425F"/>
    <w:rsid w:val="002904DA"/>
    <w:rsid w:val="00290EC7"/>
    <w:rsid w:val="0029653C"/>
    <w:rsid w:val="002A2D75"/>
    <w:rsid w:val="002B6B65"/>
    <w:rsid w:val="002B6E9E"/>
    <w:rsid w:val="002C2CF7"/>
    <w:rsid w:val="002C4238"/>
    <w:rsid w:val="002E34F6"/>
    <w:rsid w:val="002F0CB5"/>
    <w:rsid w:val="0031203B"/>
    <w:rsid w:val="0031415F"/>
    <w:rsid w:val="003176C3"/>
    <w:rsid w:val="00320861"/>
    <w:rsid w:val="00322076"/>
    <w:rsid w:val="00326B7F"/>
    <w:rsid w:val="00332694"/>
    <w:rsid w:val="00354CB1"/>
    <w:rsid w:val="00354D50"/>
    <w:rsid w:val="0035754D"/>
    <w:rsid w:val="003601EB"/>
    <w:rsid w:val="003834AA"/>
    <w:rsid w:val="0038656E"/>
    <w:rsid w:val="003878BA"/>
    <w:rsid w:val="00387A8A"/>
    <w:rsid w:val="003904B5"/>
    <w:rsid w:val="0039768F"/>
    <w:rsid w:val="003B48DD"/>
    <w:rsid w:val="003B57CD"/>
    <w:rsid w:val="003C493A"/>
    <w:rsid w:val="003D4B74"/>
    <w:rsid w:val="003D652B"/>
    <w:rsid w:val="003D6F62"/>
    <w:rsid w:val="003E1E79"/>
    <w:rsid w:val="003E52E7"/>
    <w:rsid w:val="003F3E15"/>
    <w:rsid w:val="00402A89"/>
    <w:rsid w:val="004045AF"/>
    <w:rsid w:val="004162CB"/>
    <w:rsid w:val="00420388"/>
    <w:rsid w:val="0042640B"/>
    <w:rsid w:val="00431D7B"/>
    <w:rsid w:val="00436914"/>
    <w:rsid w:val="00445149"/>
    <w:rsid w:val="00446CCA"/>
    <w:rsid w:val="00447E8A"/>
    <w:rsid w:val="004554BF"/>
    <w:rsid w:val="00460135"/>
    <w:rsid w:val="00467E0A"/>
    <w:rsid w:val="00474BCA"/>
    <w:rsid w:val="00480A91"/>
    <w:rsid w:val="004811E6"/>
    <w:rsid w:val="0048466B"/>
    <w:rsid w:val="00490AE5"/>
    <w:rsid w:val="004910FC"/>
    <w:rsid w:val="00491656"/>
    <w:rsid w:val="004A027F"/>
    <w:rsid w:val="004A1458"/>
    <w:rsid w:val="004B180B"/>
    <w:rsid w:val="004E435B"/>
    <w:rsid w:val="004F178C"/>
    <w:rsid w:val="004F1B42"/>
    <w:rsid w:val="004F664C"/>
    <w:rsid w:val="004F694C"/>
    <w:rsid w:val="00514286"/>
    <w:rsid w:val="005332ED"/>
    <w:rsid w:val="00541666"/>
    <w:rsid w:val="005457EE"/>
    <w:rsid w:val="00550514"/>
    <w:rsid w:val="00553401"/>
    <w:rsid w:val="005550A3"/>
    <w:rsid w:val="005629F8"/>
    <w:rsid w:val="005634E5"/>
    <w:rsid w:val="005654C8"/>
    <w:rsid w:val="00566631"/>
    <w:rsid w:val="00567431"/>
    <w:rsid w:val="005738D9"/>
    <w:rsid w:val="00590F6B"/>
    <w:rsid w:val="005A14B3"/>
    <w:rsid w:val="005A4812"/>
    <w:rsid w:val="005C5634"/>
    <w:rsid w:val="005C5DB1"/>
    <w:rsid w:val="005C6F1B"/>
    <w:rsid w:val="005D0BBA"/>
    <w:rsid w:val="005D1E22"/>
    <w:rsid w:val="005D3D5B"/>
    <w:rsid w:val="005D48CC"/>
    <w:rsid w:val="005F1A2C"/>
    <w:rsid w:val="005F37DD"/>
    <w:rsid w:val="005F7404"/>
    <w:rsid w:val="005F7A14"/>
    <w:rsid w:val="0060067E"/>
    <w:rsid w:val="00603BBF"/>
    <w:rsid w:val="00612DF1"/>
    <w:rsid w:val="006135E2"/>
    <w:rsid w:val="006215C7"/>
    <w:rsid w:val="00631590"/>
    <w:rsid w:val="0063242C"/>
    <w:rsid w:val="0063379D"/>
    <w:rsid w:val="00641427"/>
    <w:rsid w:val="00652990"/>
    <w:rsid w:val="00660EA0"/>
    <w:rsid w:val="00663561"/>
    <w:rsid w:val="00673802"/>
    <w:rsid w:val="006833AC"/>
    <w:rsid w:val="00683D2A"/>
    <w:rsid w:val="00684599"/>
    <w:rsid w:val="00685A1E"/>
    <w:rsid w:val="006903CF"/>
    <w:rsid w:val="0069089E"/>
    <w:rsid w:val="00694521"/>
    <w:rsid w:val="006A6BB7"/>
    <w:rsid w:val="006B0723"/>
    <w:rsid w:val="006B0C06"/>
    <w:rsid w:val="006B56E0"/>
    <w:rsid w:val="006B5ECB"/>
    <w:rsid w:val="006C04EF"/>
    <w:rsid w:val="006C6475"/>
    <w:rsid w:val="006C66AA"/>
    <w:rsid w:val="006C7CF1"/>
    <w:rsid w:val="006E245A"/>
    <w:rsid w:val="006E6E19"/>
    <w:rsid w:val="006F00B9"/>
    <w:rsid w:val="006F2AC1"/>
    <w:rsid w:val="00701724"/>
    <w:rsid w:val="007023F3"/>
    <w:rsid w:val="00702884"/>
    <w:rsid w:val="007043BB"/>
    <w:rsid w:val="0070648C"/>
    <w:rsid w:val="00722025"/>
    <w:rsid w:val="00724CC3"/>
    <w:rsid w:val="00725865"/>
    <w:rsid w:val="00732C08"/>
    <w:rsid w:val="00736A8B"/>
    <w:rsid w:val="00744459"/>
    <w:rsid w:val="00745DAE"/>
    <w:rsid w:val="00762651"/>
    <w:rsid w:val="007635A2"/>
    <w:rsid w:val="007673D0"/>
    <w:rsid w:val="00773062"/>
    <w:rsid w:val="007733CE"/>
    <w:rsid w:val="00776742"/>
    <w:rsid w:val="00782494"/>
    <w:rsid w:val="00784A17"/>
    <w:rsid w:val="00790F34"/>
    <w:rsid w:val="007A2CFD"/>
    <w:rsid w:val="007B7DA7"/>
    <w:rsid w:val="007C2091"/>
    <w:rsid w:val="007D04E0"/>
    <w:rsid w:val="007E6046"/>
    <w:rsid w:val="00816343"/>
    <w:rsid w:val="00822152"/>
    <w:rsid w:val="00833D80"/>
    <w:rsid w:val="008348C9"/>
    <w:rsid w:val="0084502A"/>
    <w:rsid w:val="00846250"/>
    <w:rsid w:val="00846F1F"/>
    <w:rsid w:val="008514FB"/>
    <w:rsid w:val="00856CF4"/>
    <w:rsid w:val="008612A9"/>
    <w:rsid w:val="00863E73"/>
    <w:rsid w:val="0087553B"/>
    <w:rsid w:val="008875BF"/>
    <w:rsid w:val="008902E0"/>
    <w:rsid w:val="00891F6B"/>
    <w:rsid w:val="008943DF"/>
    <w:rsid w:val="008A0928"/>
    <w:rsid w:val="008A1361"/>
    <w:rsid w:val="008B6B74"/>
    <w:rsid w:val="008C01B2"/>
    <w:rsid w:val="008C08B0"/>
    <w:rsid w:val="008D0740"/>
    <w:rsid w:val="008D0841"/>
    <w:rsid w:val="008D21E5"/>
    <w:rsid w:val="008D3770"/>
    <w:rsid w:val="008E7B34"/>
    <w:rsid w:val="008F019A"/>
    <w:rsid w:val="008F6DA6"/>
    <w:rsid w:val="0091161C"/>
    <w:rsid w:val="00913065"/>
    <w:rsid w:val="009224A7"/>
    <w:rsid w:val="00922FFF"/>
    <w:rsid w:val="00925664"/>
    <w:rsid w:val="009259EC"/>
    <w:rsid w:val="009309B6"/>
    <w:rsid w:val="00937704"/>
    <w:rsid w:val="00960CCE"/>
    <w:rsid w:val="009823BD"/>
    <w:rsid w:val="009868B4"/>
    <w:rsid w:val="00986DA4"/>
    <w:rsid w:val="009870F2"/>
    <w:rsid w:val="00992AE7"/>
    <w:rsid w:val="00997FB5"/>
    <w:rsid w:val="009A0356"/>
    <w:rsid w:val="009A2862"/>
    <w:rsid w:val="009A4087"/>
    <w:rsid w:val="009B24E0"/>
    <w:rsid w:val="009C707D"/>
    <w:rsid w:val="009D51D6"/>
    <w:rsid w:val="009D6D8B"/>
    <w:rsid w:val="009E1B10"/>
    <w:rsid w:val="009E287C"/>
    <w:rsid w:val="009E39A1"/>
    <w:rsid w:val="009E50A8"/>
    <w:rsid w:val="009F3475"/>
    <w:rsid w:val="009F6A84"/>
    <w:rsid w:val="00A0314A"/>
    <w:rsid w:val="00A05EC0"/>
    <w:rsid w:val="00A07CAE"/>
    <w:rsid w:val="00A12DD0"/>
    <w:rsid w:val="00A13EC6"/>
    <w:rsid w:val="00A22543"/>
    <w:rsid w:val="00A42499"/>
    <w:rsid w:val="00A45224"/>
    <w:rsid w:val="00A50217"/>
    <w:rsid w:val="00A52690"/>
    <w:rsid w:val="00A53702"/>
    <w:rsid w:val="00A62BDE"/>
    <w:rsid w:val="00A62BEA"/>
    <w:rsid w:val="00A77815"/>
    <w:rsid w:val="00A93201"/>
    <w:rsid w:val="00A942A0"/>
    <w:rsid w:val="00A946FB"/>
    <w:rsid w:val="00A96292"/>
    <w:rsid w:val="00AA0A96"/>
    <w:rsid w:val="00AA4642"/>
    <w:rsid w:val="00AC3DAA"/>
    <w:rsid w:val="00AC5DCA"/>
    <w:rsid w:val="00AC740E"/>
    <w:rsid w:val="00AC7BD5"/>
    <w:rsid w:val="00AF41EC"/>
    <w:rsid w:val="00AF7B83"/>
    <w:rsid w:val="00B01324"/>
    <w:rsid w:val="00B02A7C"/>
    <w:rsid w:val="00B148A1"/>
    <w:rsid w:val="00B15ECF"/>
    <w:rsid w:val="00B16BE2"/>
    <w:rsid w:val="00B20D65"/>
    <w:rsid w:val="00B23C58"/>
    <w:rsid w:val="00B2792A"/>
    <w:rsid w:val="00B32C6E"/>
    <w:rsid w:val="00B33F24"/>
    <w:rsid w:val="00B351F3"/>
    <w:rsid w:val="00B376A2"/>
    <w:rsid w:val="00B40100"/>
    <w:rsid w:val="00B45CFC"/>
    <w:rsid w:val="00B473F2"/>
    <w:rsid w:val="00B55B4B"/>
    <w:rsid w:val="00B55EB7"/>
    <w:rsid w:val="00B66A9A"/>
    <w:rsid w:val="00B755CE"/>
    <w:rsid w:val="00B843F0"/>
    <w:rsid w:val="00B91248"/>
    <w:rsid w:val="00B94093"/>
    <w:rsid w:val="00B943CA"/>
    <w:rsid w:val="00B94E76"/>
    <w:rsid w:val="00BA2859"/>
    <w:rsid w:val="00BA69D9"/>
    <w:rsid w:val="00BB3E4C"/>
    <w:rsid w:val="00BB5315"/>
    <w:rsid w:val="00BC5AE2"/>
    <w:rsid w:val="00BD5E77"/>
    <w:rsid w:val="00BE073F"/>
    <w:rsid w:val="00BE4C0D"/>
    <w:rsid w:val="00C138F6"/>
    <w:rsid w:val="00C166C7"/>
    <w:rsid w:val="00C16A85"/>
    <w:rsid w:val="00C27FB4"/>
    <w:rsid w:val="00C475D5"/>
    <w:rsid w:val="00C50415"/>
    <w:rsid w:val="00C513C7"/>
    <w:rsid w:val="00C520CA"/>
    <w:rsid w:val="00C8201B"/>
    <w:rsid w:val="00CA0862"/>
    <w:rsid w:val="00CA2CB1"/>
    <w:rsid w:val="00CA46D8"/>
    <w:rsid w:val="00CB2D55"/>
    <w:rsid w:val="00CB7372"/>
    <w:rsid w:val="00CD184E"/>
    <w:rsid w:val="00CD3435"/>
    <w:rsid w:val="00CD39CF"/>
    <w:rsid w:val="00CD4606"/>
    <w:rsid w:val="00CD779F"/>
    <w:rsid w:val="00CE4CB3"/>
    <w:rsid w:val="00CE7B22"/>
    <w:rsid w:val="00CF3158"/>
    <w:rsid w:val="00D008CE"/>
    <w:rsid w:val="00D00F95"/>
    <w:rsid w:val="00D04294"/>
    <w:rsid w:val="00D05CFD"/>
    <w:rsid w:val="00D245DE"/>
    <w:rsid w:val="00D25BC1"/>
    <w:rsid w:val="00D30C91"/>
    <w:rsid w:val="00D43E5F"/>
    <w:rsid w:val="00D45924"/>
    <w:rsid w:val="00D50AA2"/>
    <w:rsid w:val="00D53989"/>
    <w:rsid w:val="00D54B53"/>
    <w:rsid w:val="00D553BE"/>
    <w:rsid w:val="00D56EB2"/>
    <w:rsid w:val="00D60849"/>
    <w:rsid w:val="00D62DEF"/>
    <w:rsid w:val="00D67817"/>
    <w:rsid w:val="00D70632"/>
    <w:rsid w:val="00D70969"/>
    <w:rsid w:val="00D70CAA"/>
    <w:rsid w:val="00D726C5"/>
    <w:rsid w:val="00D7270D"/>
    <w:rsid w:val="00D836B7"/>
    <w:rsid w:val="00D855C4"/>
    <w:rsid w:val="00D93961"/>
    <w:rsid w:val="00DA20DE"/>
    <w:rsid w:val="00DA2D4A"/>
    <w:rsid w:val="00DA5E26"/>
    <w:rsid w:val="00DB38FB"/>
    <w:rsid w:val="00DC3380"/>
    <w:rsid w:val="00DC5CB4"/>
    <w:rsid w:val="00DC663B"/>
    <w:rsid w:val="00DD2C34"/>
    <w:rsid w:val="00DE2376"/>
    <w:rsid w:val="00E141F1"/>
    <w:rsid w:val="00E16CF6"/>
    <w:rsid w:val="00E17DA4"/>
    <w:rsid w:val="00E32FAE"/>
    <w:rsid w:val="00E3440C"/>
    <w:rsid w:val="00E3749D"/>
    <w:rsid w:val="00E450AB"/>
    <w:rsid w:val="00E46CB5"/>
    <w:rsid w:val="00E635FB"/>
    <w:rsid w:val="00E66EBE"/>
    <w:rsid w:val="00E760B6"/>
    <w:rsid w:val="00E84335"/>
    <w:rsid w:val="00E860AA"/>
    <w:rsid w:val="00E90EC9"/>
    <w:rsid w:val="00E917AC"/>
    <w:rsid w:val="00E9211B"/>
    <w:rsid w:val="00E9493F"/>
    <w:rsid w:val="00EA1096"/>
    <w:rsid w:val="00EA27E4"/>
    <w:rsid w:val="00EA4786"/>
    <w:rsid w:val="00EB15A7"/>
    <w:rsid w:val="00EC2AE3"/>
    <w:rsid w:val="00EE084A"/>
    <w:rsid w:val="00EE2A30"/>
    <w:rsid w:val="00EE5C7C"/>
    <w:rsid w:val="00EE7DA3"/>
    <w:rsid w:val="00EF28B8"/>
    <w:rsid w:val="00EF3430"/>
    <w:rsid w:val="00EF51C3"/>
    <w:rsid w:val="00EF56A8"/>
    <w:rsid w:val="00F04871"/>
    <w:rsid w:val="00F1411D"/>
    <w:rsid w:val="00F149CD"/>
    <w:rsid w:val="00F15360"/>
    <w:rsid w:val="00F15856"/>
    <w:rsid w:val="00F17082"/>
    <w:rsid w:val="00F42227"/>
    <w:rsid w:val="00F47C58"/>
    <w:rsid w:val="00F501CB"/>
    <w:rsid w:val="00F54292"/>
    <w:rsid w:val="00F55E8C"/>
    <w:rsid w:val="00F61CD1"/>
    <w:rsid w:val="00F62183"/>
    <w:rsid w:val="00F64C58"/>
    <w:rsid w:val="00F6647A"/>
    <w:rsid w:val="00F71AEC"/>
    <w:rsid w:val="00F71BE1"/>
    <w:rsid w:val="00F84BE4"/>
    <w:rsid w:val="00F91736"/>
    <w:rsid w:val="00FB154F"/>
    <w:rsid w:val="00FB1588"/>
    <w:rsid w:val="00FB1BDD"/>
    <w:rsid w:val="00FB36E9"/>
    <w:rsid w:val="00FB4C1C"/>
    <w:rsid w:val="00FC20A8"/>
    <w:rsid w:val="00FD4249"/>
    <w:rsid w:val="00FD5251"/>
    <w:rsid w:val="00FE1A22"/>
    <w:rsid w:val="00FF299F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."/>
  <w:listSeparator w:val=";"/>
  <w14:docId w14:val="539097E8"/>
  <w15:docId w15:val="{8388653E-A902-417B-B970-5A475F05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4B6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D4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473F2"/>
    <w:rPr>
      <w:b/>
      <w:bCs/>
      <w:i/>
      <w:i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B473F2"/>
    <w:rPr>
      <w:i/>
      <w:iCs/>
      <w:sz w:val="24"/>
      <w:szCs w:val="24"/>
      <w:lang w:eastAsia="en-US"/>
    </w:rPr>
  </w:style>
  <w:style w:type="character" w:customStyle="1" w:styleId="Heading6Char">
    <w:name w:val="Heading 6 Char"/>
    <w:link w:val="Heading6"/>
    <w:semiHidden/>
    <w:rsid w:val="001D4B6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Pamatteksts">
    <w:name w:val="Pamatteksts"/>
    <w:qFormat/>
    <w:rsid w:val="00B23C58"/>
    <w:pPr>
      <w:spacing w:after="120"/>
      <w:ind w:firstLine="567"/>
      <w:jc w:val="both"/>
    </w:pPr>
    <w:rPr>
      <w:noProof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DD2C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554B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54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54B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5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54B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546D9-2254-4EC9-91F6-FE28FF16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2</Pages>
  <Words>362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konsolidētais 2023. gada pārskats</vt:lpstr>
    </vt:vector>
  </TitlesOfParts>
  <Company>Valsts kase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konsolidētais 2024. gada pārskats</dc:title>
  <dc:subject>Satura rādītājs</dc:subject>
  <dc:creator>Atbildīgā amatpersona: Vineta Parfenkova;67094248;Vineta.Parfenkova@kase.gov.lv</dc:creator>
  <cp:lastModifiedBy>Sandija Krūmiņa</cp:lastModifiedBy>
  <cp:revision>26</cp:revision>
  <cp:lastPrinted>2024-07-14T16:11:00Z</cp:lastPrinted>
  <dcterms:created xsi:type="dcterms:W3CDTF">2024-03-18T12:14:00Z</dcterms:created>
  <dcterms:modified xsi:type="dcterms:W3CDTF">2025-05-21T12:44:00Z</dcterms:modified>
</cp:coreProperties>
</file>