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86602" w14:textId="266E107E" w:rsidR="00DF190B" w:rsidRPr="00F94E97" w:rsidRDefault="001F3921" w:rsidP="00F94E97">
      <w:pPr>
        <w:pStyle w:val="Title"/>
      </w:pPr>
      <w:r w:rsidRPr="00F94E97">
        <w:t>Ziņo</w:t>
      </w:r>
      <w:r w:rsidR="00EF75F8" w:rsidRPr="00F94E97">
        <w:t>j</w:t>
      </w:r>
      <w:r w:rsidR="00917588" w:rsidRPr="00F94E97">
        <w:t xml:space="preserve">ums par Latvijas Republikas </w:t>
      </w:r>
      <w:r w:rsidR="00E33B87" w:rsidRPr="00F94E97">
        <w:t xml:space="preserve">konsolidēto </w:t>
      </w:r>
      <w:r w:rsidR="00917588" w:rsidRPr="00F94E97">
        <w:t>202</w:t>
      </w:r>
      <w:r w:rsidR="001633EA">
        <w:t>5</w:t>
      </w:r>
      <w:r w:rsidR="00E33B87" w:rsidRPr="00F94E97">
        <w:t>. gada pārskatu</w:t>
      </w:r>
    </w:p>
    <w:p w14:paraId="74C39EBD" w14:textId="24909C3E" w:rsidR="00C863EE" w:rsidRDefault="00F85609" w:rsidP="00C91A16">
      <w:pPr>
        <w:spacing w:line="288" w:lineRule="auto"/>
        <w:rPr>
          <w:noProof/>
        </w:rPr>
      </w:pPr>
      <w:r w:rsidRPr="00F85609">
        <w:rPr>
          <w:noProof/>
        </w:rPr>
        <w:t>Pēc vairākiem sarežģītiem gadiem</w:t>
      </w:r>
      <w:r>
        <w:rPr>
          <w:noProof/>
        </w:rPr>
        <w:t>,</w:t>
      </w:r>
      <w:r w:rsidRPr="00F85609">
        <w:rPr>
          <w:noProof/>
        </w:rPr>
        <w:t xml:space="preserve"> ko noteica ģeopolitiskā spriedze, augsta inflācija, procentu likmju kāpums</w:t>
      </w:r>
      <w:r>
        <w:rPr>
          <w:noProof/>
        </w:rPr>
        <w:t>, Latvijas ekonomika 2025.</w:t>
      </w:r>
      <w:r w:rsidR="001D7044">
        <w:rPr>
          <w:noProof/>
        </w:rPr>
        <w:t> </w:t>
      </w:r>
      <w:r>
        <w:rPr>
          <w:noProof/>
        </w:rPr>
        <w:t xml:space="preserve">gadā atgriezās pie mērenas izaugsmes. </w:t>
      </w:r>
      <w:r w:rsidRPr="00F85609">
        <w:rPr>
          <w:noProof/>
        </w:rPr>
        <w:t>Latvijas iekšzemes kopprodukt</w:t>
      </w:r>
      <w:r>
        <w:rPr>
          <w:noProof/>
        </w:rPr>
        <w:t>a</w:t>
      </w:r>
      <w:r w:rsidRPr="00F85609">
        <w:rPr>
          <w:noProof/>
        </w:rPr>
        <w:t xml:space="preserve"> (turpmāk – IKP)</w:t>
      </w:r>
      <w:r>
        <w:rPr>
          <w:noProof/>
        </w:rPr>
        <w:t xml:space="preserve"> pieaugumu par 2,1</w:t>
      </w:r>
      <w:r w:rsidR="001D7044">
        <w:rPr>
          <w:noProof/>
        </w:rPr>
        <w:t> </w:t>
      </w:r>
      <w:r>
        <w:rPr>
          <w:noProof/>
        </w:rPr>
        <w:t>%</w:t>
      </w:r>
      <w:r w:rsidR="0055161E">
        <w:rPr>
          <w:noProof/>
        </w:rPr>
        <w:t>,</w:t>
      </w:r>
      <w:r>
        <w:rPr>
          <w:noProof/>
        </w:rPr>
        <w:t xml:space="preserve"> </w:t>
      </w:r>
      <w:r w:rsidRPr="00F85609">
        <w:rPr>
          <w:noProof/>
        </w:rPr>
        <w:t>salīdzinot ar iepriekšējo</w:t>
      </w:r>
      <w:r>
        <w:rPr>
          <w:noProof/>
        </w:rPr>
        <w:t xml:space="preserve"> gadu</w:t>
      </w:r>
      <w:r w:rsidR="0055161E">
        <w:rPr>
          <w:noProof/>
        </w:rPr>
        <w:t>,</w:t>
      </w:r>
      <w:r>
        <w:rPr>
          <w:noProof/>
        </w:rPr>
        <w:t xml:space="preserve"> galvenokārt veicināja investīciju </w:t>
      </w:r>
      <w:r w:rsidRPr="00F85609">
        <w:rPr>
          <w:noProof/>
        </w:rPr>
        <w:t xml:space="preserve">aktivitātes kāpums, </w:t>
      </w:r>
      <w:r w:rsidR="002F4117" w:rsidRPr="002F4117">
        <w:rPr>
          <w:noProof/>
        </w:rPr>
        <w:t>Eiropas Savienības (turpmāk – ES)</w:t>
      </w:r>
      <w:r w:rsidRPr="00F85609">
        <w:rPr>
          <w:noProof/>
        </w:rPr>
        <w:t xml:space="preserve"> fondu </w:t>
      </w:r>
      <w:r w:rsidR="001D7044">
        <w:rPr>
          <w:noProof/>
        </w:rPr>
        <w:t xml:space="preserve">un Atveseļošanās fonda (turpmāk – AF) </w:t>
      </w:r>
      <w:r w:rsidRPr="00F85609">
        <w:rPr>
          <w:noProof/>
        </w:rPr>
        <w:t>līdzekļu apguve un kreditēšanas atjaunošanās</w:t>
      </w:r>
      <w:r w:rsidRPr="006D2572">
        <w:rPr>
          <w:noProof/>
        </w:rPr>
        <w:t xml:space="preserve">. </w:t>
      </w:r>
      <w:r w:rsidR="002F4117" w:rsidRPr="006D2572">
        <w:rPr>
          <w:noProof/>
        </w:rPr>
        <w:t>Salīdzinājumam, ES dalībvalstu ekonomiku vidējais pieaugums 202</w:t>
      </w:r>
      <w:r w:rsidR="008A18D9" w:rsidRPr="006D2572">
        <w:rPr>
          <w:noProof/>
        </w:rPr>
        <w:t>5</w:t>
      </w:r>
      <w:r w:rsidR="002F4117" w:rsidRPr="006D2572">
        <w:rPr>
          <w:noProof/>
        </w:rPr>
        <w:t>.</w:t>
      </w:r>
      <w:r w:rsidR="001D7044">
        <w:rPr>
          <w:noProof/>
        </w:rPr>
        <w:t> </w:t>
      </w:r>
      <w:r w:rsidR="002F4117" w:rsidRPr="006D2572">
        <w:rPr>
          <w:noProof/>
        </w:rPr>
        <w:t>gadā bijis 1,</w:t>
      </w:r>
      <w:r w:rsidR="006D2572" w:rsidRPr="006D2572">
        <w:rPr>
          <w:noProof/>
        </w:rPr>
        <w:t>5</w:t>
      </w:r>
      <w:r w:rsidR="001D7044">
        <w:rPr>
          <w:noProof/>
        </w:rPr>
        <w:t> </w:t>
      </w:r>
      <w:r w:rsidR="002F4117" w:rsidRPr="006D2572">
        <w:rPr>
          <w:noProof/>
        </w:rPr>
        <w:t xml:space="preserve">%. </w:t>
      </w:r>
      <w:r w:rsidR="00C863EE" w:rsidRPr="006D2572">
        <w:rPr>
          <w:noProof/>
        </w:rPr>
        <w:t>Ekonomikas</w:t>
      </w:r>
      <w:r w:rsidR="00C863EE">
        <w:rPr>
          <w:noProof/>
        </w:rPr>
        <w:t xml:space="preserve"> i</w:t>
      </w:r>
      <w:r>
        <w:rPr>
          <w:noProof/>
        </w:rPr>
        <w:t>zaugsmi joprojām ierobežo nenoteiktība globālajā tirgū un eksporta vājums, taču iekšējais pieprasījums veido labvēlīgākus nosacījumus turpmākai attīstībai.</w:t>
      </w:r>
    </w:p>
    <w:p w14:paraId="16C7D634" w14:textId="6D56FA05" w:rsidR="00D53BD9" w:rsidRDefault="00D53BD9" w:rsidP="00C91A16">
      <w:pPr>
        <w:pStyle w:val="Pamatteksts1"/>
        <w:spacing w:line="288" w:lineRule="auto"/>
        <w:rPr>
          <w:color w:val="17365D"/>
        </w:rPr>
      </w:pPr>
      <w:r>
        <w:rPr>
          <w:color w:val="17365D"/>
        </w:rPr>
        <w:t>Finanšu ministrijas šā gada februārī izstrādātais m</w:t>
      </w:r>
      <w:r w:rsidRPr="002E68D4">
        <w:rPr>
          <w:color w:val="17365D"/>
        </w:rPr>
        <w:t>akroekonomiskās attīstības scenārijs 202</w:t>
      </w:r>
      <w:r>
        <w:rPr>
          <w:color w:val="17365D"/>
        </w:rPr>
        <w:t>6</w:t>
      </w:r>
      <w:r w:rsidRPr="002E68D4">
        <w:rPr>
          <w:color w:val="17365D"/>
        </w:rPr>
        <w:t>.</w:t>
      </w:r>
      <w:r>
        <w:rPr>
          <w:color w:val="17365D"/>
        </w:rPr>
        <w:t xml:space="preserve"> – </w:t>
      </w:r>
      <w:r w:rsidRPr="002E68D4">
        <w:rPr>
          <w:color w:val="17365D"/>
        </w:rPr>
        <w:t>20</w:t>
      </w:r>
      <w:r>
        <w:rPr>
          <w:color w:val="17365D"/>
        </w:rPr>
        <w:t>30</w:t>
      </w:r>
      <w:r w:rsidRPr="002E68D4">
        <w:rPr>
          <w:color w:val="17365D"/>
        </w:rPr>
        <w:t>.</w:t>
      </w:r>
      <w:r>
        <w:rPr>
          <w:color w:val="17365D"/>
        </w:rPr>
        <w:t> </w:t>
      </w:r>
      <w:r w:rsidRPr="002E68D4">
        <w:rPr>
          <w:color w:val="17365D"/>
        </w:rPr>
        <w:t xml:space="preserve">gadam paredz, </w:t>
      </w:r>
      <w:r>
        <w:rPr>
          <w:color w:val="17365D"/>
        </w:rPr>
        <w:t xml:space="preserve">ka </w:t>
      </w:r>
      <w:r w:rsidRPr="002E68D4">
        <w:rPr>
          <w:color w:val="17365D"/>
        </w:rPr>
        <w:t>202</w:t>
      </w:r>
      <w:r>
        <w:rPr>
          <w:color w:val="17365D"/>
        </w:rPr>
        <w:t>6</w:t>
      </w:r>
      <w:r w:rsidRPr="002E68D4">
        <w:rPr>
          <w:color w:val="17365D"/>
        </w:rPr>
        <w:t>.</w:t>
      </w:r>
      <w:r>
        <w:rPr>
          <w:color w:val="17365D"/>
        </w:rPr>
        <w:t> </w:t>
      </w:r>
      <w:r w:rsidRPr="002E68D4">
        <w:rPr>
          <w:color w:val="17365D"/>
        </w:rPr>
        <w:t xml:space="preserve">gadā </w:t>
      </w:r>
      <w:r>
        <w:rPr>
          <w:color w:val="17365D"/>
        </w:rPr>
        <w:t xml:space="preserve">ekonomiskā </w:t>
      </w:r>
      <w:r w:rsidRPr="002E68D4">
        <w:rPr>
          <w:color w:val="17365D"/>
        </w:rPr>
        <w:t xml:space="preserve">izaugsme </w:t>
      </w:r>
      <w:r>
        <w:rPr>
          <w:color w:val="17365D"/>
        </w:rPr>
        <w:t>sasniegs 2,6 %</w:t>
      </w:r>
      <w:r w:rsidRPr="002E68D4">
        <w:rPr>
          <w:color w:val="17365D"/>
        </w:rPr>
        <w:t xml:space="preserve"> un nākamajos gados tā turpināsies </w:t>
      </w:r>
      <w:r>
        <w:rPr>
          <w:color w:val="17365D"/>
        </w:rPr>
        <w:t>2,5 – 2,7 </w:t>
      </w:r>
      <w:r w:rsidRPr="002E68D4">
        <w:rPr>
          <w:color w:val="17365D"/>
        </w:rPr>
        <w:t xml:space="preserve">% apmērā. </w:t>
      </w:r>
      <w:r>
        <w:rPr>
          <w:color w:val="17365D"/>
        </w:rPr>
        <w:t xml:space="preserve">Izaugsmi turpinās nodrošināt spēcīgs privātā un publiskā sektora investīciju kāpums, </w:t>
      </w:r>
      <w:r w:rsidRPr="002E68D4">
        <w:rPr>
          <w:color w:val="17365D"/>
        </w:rPr>
        <w:t xml:space="preserve">intensīvāka ES fondu </w:t>
      </w:r>
      <w:r w:rsidR="001D7044">
        <w:rPr>
          <w:color w:val="17365D"/>
        </w:rPr>
        <w:t xml:space="preserve">un AF </w:t>
      </w:r>
      <w:r>
        <w:rPr>
          <w:color w:val="17365D"/>
        </w:rPr>
        <w:t>projektu īstenošana,</w:t>
      </w:r>
      <w:r w:rsidRPr="002E68D4">
        <w:rPr>
          <w:color w:val="17365D"/>
        </w:rPr>
        <w:t xml:space="preserve"> </w:t>
      </w:r>
      <w:r w:rsidRPr="002350C0">
        <w:rPr>
          <w:color w:val="17365D"/>
        </w:rPr>
        <w:t>kā arī eksporta un privātā patēriņa atgūšanās</w:t>
      </w:r>
      <w:r w:rsidRPr="002E68D4">
        <w:rPr>
          <w:color w:val="17365D"/>
        </w:rPr>
        <w:t>.</w:t>
      </w:r>
    </w:p>
    <w:p w14:paraId="087D4292" w14:textId="3DFAAED9" w:rsidR="00972F33" w:rsidRPr="00121233" w:rsidRDefault="00C5523E" w:rsidP="00C91A16">
      <w:pPr>
        <w:spacing w:line="288" w:lineRule="auto"/>
        <w:rPr>
          <w:noProof/>
        </w:rPr>
      </w:pPr>
      <w:r w:rsidRPr="00D14900">
        <w:rPr>
          <w:noProof/>
        </w:rPr>
        <w:t>202</w:t>
      </w:r>
      <w:r w:rsidR="00624431">
        <w:rPr>
          <w:noProof/>
        </w:rPr>
        <w:t>5</w:t>
      </w:r>
      <w:r w:rsidRPr="00D14900">
        <w:rPr>
          <w:noProof/>
        </w:rPr>
        <w:t>.</w:t>
      </w:r>
      <w:r w:rsidR="00E33B87" w:rsidRPr="00D14900">
        <w:rPr>
          <w:noProof/>
        </w:rPr>
        <w:t> </w:t>
      </w:r>
      <w:r w:rsidRPr="00D14900">
        <w:rPr>
          <w:noProof/>
        </w:rPr>
        <w:t>gadā</w:t>
      </w:r>
      <w:r w:rsidR="00DE3ABD" w:rsidRPr="00D14900">
        <w:rPr>
          <w:noProof/>
        </w:rPr>
        <w:t xml:space="preserve"> vispārējās va</w:t>
      </w:r>
      <w:r w:rsidRPr="00D14900">
        <w:rPr>
          <w:noProof/>
        </w:rPr>
        <w:t>ldības budžeta deficīts</w:t>
      </w:r>
      <w:r w:rsidRPr="00D14900">
        <w:rPr>
          <w:noProof/>
          <w:vertAlign w:val="superscript"/>
        </w:rPr>
        <w:footnoteReference w:id="2"/>
      </w:r>
      <w:r w:rsidRPr="00D14900">
        <w:rPr>
          <w:noProof/>
        </w:rPr>
        <w:t xml:space="preserve"> </w:t>
      </w:r>
      <w:r w:rsidR="00DE3ABD" w:rsidRPr="00D14900">
        <w:rPr>
          <w:noProof/>
        </w:rPr>
        <w:t xml:space="preserve">bija </w:t>
      </w:r>
      <w:r w:rsidR="00624431">
        <w:rPr>
          <w:noProof/>
        </w:rPr>
        <w:t>2,</w:t>
      </w:r>
      <w:r w:rsidR="00A35317">
        <w:rPr>
          <w:noProof/>
        </w:rPr>
        <w:t>5</w:t>
      </w:r>
      <w:r w:rsidR="00F97903" w:rsidRPr="00A90691">
        <w:rPr>
          <w:noProof/>
        </w:rPr>
        <w:t> %</w:t>
      </w:r>
      <w:r w:rsidR="00A35317">
        <w:rPr>
          <w:rStyle w:val="FootnoteReference"/>
          <w:noProof/>
        </w:rPr>
        <w:footnoteReference w:id="3"/>
      </w:r>
      <w:r w:rsidR="00F97903" w:rsidRPr="00D14900">
        <w:rPr>
          <w:noProof/>
        </w:rPr>
        <w:t xml:space="preserve"> no </w:t>
      </w:r>
      <w:r w:rsidR="000C5AE9" w:rsidRPr="00D14900">
        <w:rPr>
          <w:noProof/>
        </w:rPr>
        <w:t>IKP</w:t>
      </w:r>
      <w:r w:rsidR="00A43B89" w:rsidRPr="00D14900">
        <w:rPr>
          <w:rStyle w:val="FootnoteReference"/>
          <w:noProof/>
        </w:rPr>
        <w:footnoteReference w:id="4"/>
      </w:r>
      <w:r w:rsidR="00F97903" w:rsidRPr="00D14900">
        <w:rPr>
          <w:noProof/>
        </w:rPr>
        <w:t xml:space="preserve">, </w:t>
      </w:r>
      <w:r w:rsidR="002042E5" w:rsidRPr="00D14900">
        <w:rPr>
          <w:noProof/>
        </w:rPr>
        <w:t xml:space="preserve">kas bija zemāks kā </w:t>
      </w:r>
      <w:r w:rsidR="00DE3ABD" w:rsidRPr="00D14900">
        <w:rPr>
          <w:noProof/>
        </w:rPr>
        <w:t>likumā “</w:t>
      </w:r>
      <w:r w:rsidR="00E33B87" w:rsidRPr="281B187A">
        <w:rPr>
          <w:noProof/>
        </w:rPr>
        <w:t xml:space="preserve">Par valsts budžetu </w:t>
      </w:r>
      <w:r w:rsidR="00E33B87" w:rsidRPr="00E20D86">
        <w:rPr>
          <w:noProof/>
        </w:rPr>
        <w:t>202</w:t>
      </w:r>
      <w:r w:rsidR="00624431" w:rsidRPr="00E20D86">
        <w:rPr>
          <w:noProof/>
        </w:rPr>
        <w:t>5.</w:t>
      </w:r>
      <w:r w:rsidR="00E33B87" w:rsidRPr="00E20D86">
        <w:rPr>
          <w:noProof/>
        </w:rPr>
        <w:t> </w:t>
      </w:r>
      <w:r w:rsidR="0036097F" w:rsidRPr="00E20D86">
        <w:rPr>
          <w:noProof/>
        </w:rPr>
        <w:t>gadam un budžeta ietvaru 202</w:t>
      </w:r>
      <w:r w:rsidR="00624431" w:rsidRPr="00E20D86">
        <w:rPr>
          <w:noProof/>
        </w:rPr>
        <w:t>5.</w:t>
      </w:r>
      <w:r w:rsidR="0036097F" w:rsidRPr="00E20D86">
        <w:rPr>
          <w:noProof/>
        </w:rPr>
        <w:t>, 202</w:t>
      </w:r>
      <w:r w:rsidR="00624431" w:rsidRPr="00E20D86">
        <w:rPr>
          <w:noProof/>
        </w:rPr>
        <w:t>6</w:t>
      </w:r>
      <w:r w:rsidR="0036097F" w:rsidRPr="00E20D86">
        <w:rPr>
          <w:noProof/>
        </w:rPr>
        <w:t>. un 202</w:t>
      </w:r>
      <w:r w:rsidR="00624431" w:rsidRPr="00E20D86">
        <w:rPr>
          <w:noProof/>
        </w:rPr>
        <w:t>7</w:t>
      </w:r>
      <w:r w:rsidR="0036097F" w:rsidRPr="00E20D86">
        <w:rPr>
          <w:noProof/>
        </w:rPr>
        <w:t>.</w:t>
      </w:r>
      <w:r w:rsidR="004A4309" w:rsidRPr="00E20D86">
        <w:rPr>
          <w:noProof/>
        </w:rPr>
        <w:t> </w:t>
      </w:r>
      <w:r w:rsidR="0036097F" w:rsidRPr="00E20D86">
        <w:rPr>
          <w:noProof/>
        </w:rPr>
        <w:t>gadam</w:t>
      </w:r>
      <w:r w:rsidR="00373BDC" w:rsidRPr="00E20D86">
        <w:rPr>
          <w:noProof/>
        </w:rPr>
        <w:t>”</w:t>
      </w:r>
      <w:r w:rsidR="00DE3ABD" w:rsidRPr="00D14900">
        <w:rPr>
          <w:noProof/>
        </w:rPr>
        <w:t xml:space="preserve"> </w:t>
      </w:r>
      <w:r w:rsidR="00295926" w:rsidRPr="00624431">
        <w:rPr>
          <w:noProof/>
        </w:rPr>
        <w:t>p</w:t>
      </w:r>
      <w:r w:rsidR="00876B85" w:rsidRPr="00624431">
        <w:rPr>
          <w:noProof/>
        </w:rPr>
        <w:t>l</w:t>
      </w:r>
      <w:r w:rsidR="00295926" w:rsidRPr="00624431">
        <w:rPr>
          <w:noProof/>
        </w:rPr>
        <w:t>ānot</w:t>
      </w:r>
      <w:r w:rsidR="00F24015" w:rsidRPr="00624431">
        <w:rPr>
          <w:noProof/>
        </w:rPr>
        <w:t>ais</w:t>
      </w:r>
      <w:r w:rsidR="002042E5" w:rsidRPr="00624431">
        <w:rPr>
          <w:noProof/>
        </w:rPr>
        <w:t xml:space="preserve"> deficīta līmeni</w:t>
      </w:r>
      <w:r w:rsidR="00F24015" w:rsidRPr="00624431">
        <w:rPr>
          <w:noProof/>
        </w:rPr>
        <w:t xml:space="preserve">s </w:t>
      </w:r>
      <w:r w:rsidR="00D14900" w:rsidRPr="00624431">
        <w:rPr>
          <w:noProof/>
        </w:rPr>
        <w:t>–</w:t>
      </w:r>
      <w:r w:rsidR="00567EEC" w:rsidRPr="00624431">
        <w:rPr>
          <w:noProof/>
        </w:rPr>
        <w:t xml:space="preserve"> </w:t>
      </w:r>
      <w:r w:rsidR="00D14900" w:rsidRPr="00624431">
        <w:rPr>
          <w:noProof/>
        </w:rPr>
        <w:t>2,</w:t>
      </w:r>
      <w:r w:rsidR="00624431" w:rsidRPr="00A35317">
        <w:rPr>
          <w:noProof/>
        </w:rPr>
        <w:t>9</w:t>
      </w:r>
      <w:r w:rsidR="001D7044">
        <w:rPr>
          <w:noProof/>
        </w:rPr>
        <w:t> </w:t>
      </w:r>
      <w:r w:rsidR="00567EEC" w:rsidRPr="00A35317">
        <w:rPr>
          <w:noProof/>
        </w:rPr>
        <w:t>% no IKP</w:t>
      </w:r>
      <w:r w:rsidR="004F5374" w:rsidRPr="00A35317">
        <w:rPr>
          <w:rStyle w:val="FootnoteReference"/>
          <w:noProof/>
        </w:rPr>
        <w:footnoteReference w:id="5"/>
      </w:r>
      <w:r w:rsidR="007D201A" w:rsidRPr="00A35317">
        <w:rPr>
          <w:noProof/>
        </w:rPr>
        <w:t xml:space="preserve"> (neskaitot fiskālā nodrošinājuma rezervi 0,1</w:t>
      </w:r>
      <w:r w:rsidR="00C91445" w:rsidRPr="00A35317">
        <w:rPr>
          <w:noProof/>
        </w:rPr>
        <w:t> </w:t>
      </w:r>
      <w:r w:rsidR="007D201A" w:rsidRPr="00A35317">
        <w:rPr>
          <w:noProof/>
        </w:rPr>
        <w:t>% no IKP apmērā)</w:t>
      </w:r>
      <w:r w:rsidR="00C619A1" w:rsidRPr="00A35317">
        <w:rPr>
          <w:noProof/>
        </w:rPr>
        <w:t xml:space="preserve"> un bija zemāks par ES dalībvalstu vidējo rādītāju – </w:t>
      </w:r>
      <w:r w:rsidR="00AE586A" w:rsidRPr="00A35317">
        <w:rPr>
          <w:noProof/>
        </w:rPr>
        <w:t>3,1</w:t>
      </w:r>
      <w:r w:rsidR="00C619A1" w:rsidRPr="00A35317">
        <w:rPr>
          <w:noProof/>
        </w:rPr>
        <w:t> %</w:t>
      </w:r>
      <w:r w:rsidR="00A35317" w:rsidRPr="00A35317">
        <w:rPr>
          <w:rStyle w:val="FootnoteReference"/>
          <w:noProof/>
        </w:rPr>
        <w:footnoteReference w:id="6"/>
      </w:r>
      <w:r w:rsidR="007B3962" w:rsidRPr="00A35317">
        <w:rPr>
          <w:noProof/>
        </w:rPr>
        <w:t>.</w:t>
      </w:r>
      <w:r w:rsidR="003912FF" w:rsidRPr="00A90691">
        <w:rPr>
          <w:noProof/>
        </w:rPr>
        <w:t xml:space="preserve"> </w:t>
      </w:r>
      <w:r w:rsidR="0039688D" w:rsidRPr="007A4140">
        <w:rPr>
          <w:noProof/>
        </w:rPr>
        <w:t>Salīdzinot ar 202</w:t>
      </w:r>
      <w:r w:rsidR="00624431" w:rsidRPr="007A4140">
        <w:rPr>
          <w:noProof/>
        </w:rPr>
        <w:t>4</w:t>
      </w:r>
      <w:r w:rsidR="0039688D" w:rsidRPr="007A4140">
        <w:rPr>
          <w:noProof/>
        </w:rPr>
        <w:t xml:space="preserve">. gadu, vispārējās valdības budžeta deficīts </w:t>
      </w:r>
      <w:r w:rsidR="00624431" w:rsidRPr="007A4140">
        <w:rPr>
          <w:noProof/>
        </w:rPr>
        <w:t>pieauga</w:t>
      </w:r>
      <w:r w:rsidR="0039688D" w:rsidRPr="007A4140">
        <w:rPr>
          <w:noProof/>
        </w:rPr>
        <w:t xml:space="preserve"> par </w:t>
      </w:r>
      <w:r w:rsidR="007A4140" w:rsidRPr="007A4140">
        <w:rPr>
          <w:noProof/>
        </w:rPr>
        <w:t xml:space="preserve">0,4 </w:t>
      </w:r>
      <w:r w:rsidR="0039688D" w:rsidRPr="007A4140">
        <w:rPr>
          <w:noProof/>
        </w:rPr>
        <w:t>mlj</w:t>
      </w:r>
      <w:r w:rsidR="002236A5" w:rsidRPr="007A4140">
        <w:rPr>
          <w:noProof/>
        </w:rPr>
        <w:t>rd</w:t>
      </w:r>
      <w:r w:rsidR="0039688D" w:rsidRPr="007A4140">
        <w:rPr>
          <w:noProof/>
        </w:rPr>
        <w:t xml:space="preserve">. </w:t>
      </w:r>
      <w:r w:rsidR="0039688D" w:rsidRPr="007A4140">
        <w:rPr>
          <w:i/>
          <w:iCs/>
          <w:noProof/>
        </w:rPr>
        <w:t>euro</w:t>
      </w:r>
      <w:r w:rsidR="0039688D" w:rsidRPr="007A4140">
        <w:rPr>
          <w:noProof/>
        </w:rPr>
        <w:t xml:space="preserve">. </w:t>
      </w:r>
      <w:r w:rsidR="00BD1318" w:rsidRPr="007A4140">
        <w:rPr>
          <w:noProof/>
        </w:rPr>
        <w:t>Def</w:t>
      </w:r>
      <w:r w:rsidR="00BD1318" w:rsidRPr="0086062D">
        <w:rPr>
          <w:noProof/>
        </w:rPr>
        <w:t xml:space="preserve">icīta izmaiņas </w:t>
      </w:r>
      <w:r w:rsidR="00624431" w:rsidRPr="00624431">
        <w:rPr>
          <w:noProof/>
        </w:rPr>
        <w:t xml:space="preserve">galvenokārt </w:t>
      </w:r>
      <w:r w:rsidR="00624431">
        <w:rPr>
          <w:noProof/>
        </w:rPr>
        <w:t>ietekmēja</w:t>
      </w:r>
      <w:r w:rsidR="00624431" w:rsidRPr="00624431">
        <w:rPr>
          <w:noProof/>
        </w:rPr>
        <w:t xml:space="preserve"> </w:t>
      </w:r>
      <w:r w:rsidR="00D504DA">
        <w:rPr>
          <w:noProof/>
        </w:rPr>
        <w:t>l</w:t>
      </w:r>
      <w:r w:rsidR="00D504DA" w:rsidRPr="00D504DA">
        <w:rPr>
          <w:noProof/>
        </w:rPr>
        <w:t>ielāk</w:t>
      </w:r>
      <w:r w:rsidR="00D504DA">
        <w:rPr>
          <w:noProof/>
        </w:rPr>
        <w:t>s</w:t>
      </w:r>
      <w:r w:rsidR="00D504DA" w:rsidRPr="00D504DA">
        <w:rPr>
          <w:noProof/>
        </w:rPr>
        <w:t xml:space="preserve"> finansējum</w:t>
      </w:r>
      <w:r w:rsidR="00D504DA">
        <w:rPr>
          <w:noProof/>
        </w:rPr>
        <w:t>s</w:t>
      </w:r>
      <w:r w:rsidR="00D504DA" w:rsidRPr="00D504DA">
        <w:rPr>
          <w:noProof/>
        </w:rPr>
        <w:t xml:space="preserve"> sociālajam atbalstam un aizsardzībai,</w:t>
      </w:r>
      <w:r w:rsidR="00624431" w:rsidRPr="00624431">
        <w:rPr>
          <w:noProof/>
        </w:rPr>
        <w:t xml:space="preserve"> kā arī intensīvāk</w:t>
      </w:r>
      <w:r w:rsidR="00624431">
        <w:rPr>
          <w:noProof/>
        </w:rPr>
        <w:t>as</w:t>
      </w:r>
      <w:r w:rsidR="00624431" w:rsidRPr="00624431">
        <w:rPr>
          <w:noProof/>
        </w:rPr>
        <w:t xml:space="preserve"> investīcij</w:t>
      </w:r>
      <w:r w:rsidR="00624431">
        <w:rPr>
          <w:noProof/>
        </w:rPr>
        <w:t>as</w:t>
      </w:r>
      <w:r w:rsidR="00624431" w:rsidRPr="00624431">
        <w:rPr>
          <w:noProof/>
        </w:rPr>
        <w:t xml:space="preserve"> ES fondu </w:t>
      </w:r>
      <w:r w:rsidR="001D7044">
        <w:rPr>
          <w:noProof/>
        </w:rPr>
        <w:t xml:space="preserve">un AF </w:t>
      </w:r>
      <w:r w:rsidR="00624431" w:rsidRPr="00624431">
        <w:rPr>
          <w:noProof/>
        </w:rPr>
        <w:t>projektu īstenošanā gan valsts, gan pašvaldību līmenī.</w:t>
      </w:r>
    </w:p>
    <w:p w14:paraId="5AC4AD8D" w14:textId="782DABF1" w:rsidR="00D53BD9" w:rsidRDefault="00321DAB" w:rsidP="00C91A16">
      <w:pPr>
        <w:pStyle w:val="Pamatteksts1"/>
        <w:spacing w:line="288" w:lineRule="auto"/>
        <w:rPr>
          <w:color w:val="17365D"/>
        </w:rPr>
      </w:pPr>
      <w:r w:rsidRPr="00321DAB">
        <w:rPr>
          <w:color w:val="17365D"/>
        </w:rPr>
        <w:drawing>
          <wp:anchor distT="0" distB="0" distL="114300" distR="114300" simplePos="0" relativeHeight="251665408" behindDoc="1" locked="0" layoutInCell="1" allowOverlap="1" wp14:anchorId="51A4DA06" wp14:editId="41F78F8A">
            <wp:simplePos x="0" y="0"/>
            <wp:positionH relativeFrom="margin">
              <wp:align>right</wp:align>
            </wp:positionH>
            <wp:positionV relativeFrom="paragraph">
              <wp:posOffset>46355</wp:posOffset>
            </wp:positionV>
            <wp:extent cx="3879215" cy="1952625"/>
            <wp:effectExtent l="0" t="0" r="6985" b="9525"/>
            <wp:wrapTight wrapText="bothSides">
              <wp:wrapPolygon edited="0">
                <wp:start x="0" y="0"/>
                <wp:lineTo x="0" y="21495"/>
                <wp:lineTo x="21533" y="21495"/>
                <wp:lineTo x="21533" y="0"/>
                <wp:lineTo x="0" y="0"/>
              </wp:wrapPolygon>
            </wp:wrapTight>
            <wp:docPr id="543206456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20645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921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253C" w:rsidRPr="00D53BD9">
        <w:rPr>
          <w:color w:val="17365D"/>
        </w:rPr>
        <w:t xml:space="preserve">Latvijas </w:t>
      </w:r>
      <w:r w:rsidR="00812EA7" w:rsidRPr="00D53BD9">
        <w:rPr>
          <w:color w:val="17365D"/>
        </w:rPr>
        <w:t>vispārējās valdības parāds</w:t>
      </w:r>
      <w:r w:rsidR="00812EA7" w:rsidRPr="00D53BD9">
        <w:rPr>
          <w:color w:val="17365D"/>
          <w:vertAlign w:val="superscript"/>
        </w:rPr>
        <w:footnoteReference w:id="7"/>
      </w:r>
      <w:r w:rsidR="00812EA7" w:rsidRPr="00D53BD9">
        <w:rPr>
          <w:color w:val="17365D"/>
        </w:rPr>
        <w:t xml:space="preserve"> </w:t>
      </w:r>
      <w:r w:rsidR="0072063C" w:rsidRPr="00D53BD9">
        <w:rPr>
          <w:color w:val="17365D"/>
        </w:rPr>
        <w:t>202</w:t>
      </w:r>
      <w:r w:rsidR="00624431" w:rsidRPr="00D53BD9">
        <w:rPr>
          <w:color w:val="17365D"/>
        </w:rPr>
        <w:t>5</w:t>
      </w:r>
      <w:r w:rsidR="00D472E9" w:rsidRPr="00D53BD9">
        <w:rPr>
          <w:color w:val="17365D"/>
        </w:rPr>
        <w:t>. </w:t>
      </w:r>
      <w:r w:rsidR="001F22B6" w:rsidRPr="00D53BD9">
        <w:rPr>
          <w:color w:val="17365D"/>
        </w:rPr>
        <w:t>g</w:t>
      </w:r>
      <w:r w:rsidR="00812EA7" w:rsidRPr="00D53BD9">
        <w:rPr>
          <w:color w:val="17365D"/>
        </w:rPr>
        <w:t xml:space="preserve">ada beigās bija </w:t>
      </w:r>
      <w:r w:rsidR="00624431" w:rsidRPr="00D53BD9">
        <w:rPr>
          <w:color w:val="17365D"/>
        </w:rPr>
        <w:t>20,2</w:t>
      </w:r>
      <w:r w:rsidR="008C73C6" w:rsidRPr="00D53BD9">
        <w:rPr>
          <w:color w:val="17365D"/>
        </w:rPr>
        <w:t> mljrd. </w:t>
      </w:r>
      <w:r w:rsidR="008C73C6" w:rsidRPr="00D53BD9">
        <w:rPr>
          <w:i/>
          <w:iCs/>
          <w:color w:val="17365D"/>
        </w:rPr>
        <w:t>euro</w:t>
      </w:r>
      <w:r w:rsidR="008C73C6" w:rsidRPr="00D53BD9">
        <w:rPr>
          <w:color w:val="17365D"/>
        </w:rPr>
        <w:t xml:space="preserve"> jeb </w:t>
      </w:r>
      <w:r w:rsidR="003C0C3A" w:rsidRPr="00D53BD9">
        <w:rPr>
          <w:color w:val="17365D"/>
        </w:rPr>
        <w:t>4</w:t>
      </w:r>
      <w:r>
        <w:rPr>
          <w:color w:val="17365D"/>
        </w:rPr>
        <w:t>6,9</w:t>
      </w:r>
      <w:r w:rsidR="00AD57D8" w:rsidRPr="00D53BD9">
        <w:rPr>
          <w:color w:val="17365D"/>
        </w:rPr>
        <w:t> </w:t>
      </w:r>
      <w:r w:rsidR="00812EA7" w:rsidRPr="00D53BD9">
        <w:rPr>
          <w:color w:val="17365D"/>
        </w:rPr>
        <w:t>%</w:t>
      </w:r>
      <w:r w:rsidR="0072063C" w:rsidRPr="00D53BD9">
        <w:rPr>
          <w:color w:val="17365D"/>
        </w:rPr>
        <w:t xml:space="preserve"> no IKP</w:t>
      </w:r>
      <w:r>
        <w:rPr>
          <w:rStyle w:val="FootnoteReference"/>
          <w:color w:val="17365D"/>
        </w:rPr>
        <w:footnoteReference w:id="8"/>
      </w:r>
      <w:r w:rsidR="1BE305F4" w:rsidRPr="00D53BD9">
        <w:rPr>
          <w:color w:val="17365D"/>
        </w:rPr>
        <w:t>.</w:t>
      </w:r>
      <w:r w:rsidR="00812EA7" w:rsidRPr="00D53BD9">
        <w:rPr>
          <w:color w:val="17365D"/>
        </w:rPr>
        <w:t xml:space="preserve"> </w:t>
      </w:r>
      <w:r w:rsidR="009C10CD" w:rsidRPr="00D53BD9">
        <w:rPr>
          <w:color w:val="17365D"/>
        </w:rPr>
        <w:t>Neskatoties uz pēdējo gadu pieaugumu, Latvijas vispārējās valdības parāda līmenis joprojām ir viens no zemākajiem eirozonas dalībvalstu vidū</w:t>
      </w:r>
      <w:r w:rsidR="3A108612" w:rsidRPr="00D53BD9">
        <w:rPr>
          <w:color w:val="17365D"/>
        </w:rPr>
        <w:t xml:space="preserve"> un vēl aizvien ir ievērojami zemāks nekā vidēji ES dalībvalstīs (</w:t>
      </w:r>
      <w:r w:rsidR="3A108612" w:rsidRPr="00321DAB">
        <w:rPr>
          <w:color w:val="17365D"/>
        </w:rPr>
        <w:t>8</w:t>
      </w:r>
      <w:r w:rsidR="00AE586A" w:rsidRPr="00321DAB">
        <w:rPr>
          <w:color w:val="17365D"/>
        </w:rPr>
        <w:t>1</w:t>
      </w:r>
      <w:r w:rsidR="3A108612" w:rsidRPr="00321DAB">
        <w:rPr>
          <w:color w:val="17365D"/>
        </w:rPr>
        <w:t>,</w:t>
      </w:r>
      <w:r w:rsidR="00AE586A" w:rsidRPr="00321DAB">
        <w:rPr>
          <w:color w:val="17365D"/>
        </w:rPr>
        <w:t>7</w:t>
      </w:r>
      <w:r w:rsidR="3A108612" w:rsidRPr="00321DAB">
        <w:rPr>
          <w:color w:val="17365D"/>
        </w:rPr>
        <w:t> %</w:t>
      </w:r>
      <w:r>
        <w:rPr>
          <w:color w:val="17365D"/>
          <w:vertAlign w:val="superscript"/>
        </w:rPr>
        <w:t>5</w:t>
      </w:r>
      <w:r w:rsidR="3A108612" w:rsidRPr="00321DAB">
        <w:rPr>
          <w:color w:val="17365D"/>
        </w:rPr>
        <w:t>)</w:t>
      </w:r>
      <w:r w:rsidR="601E5196" w:rsidRPr="00321DAB">
        <w:rPr>
          <w:color w:val="17365D"/>
        </w:rPr>
        <w:t>.</w:t>
      </w:r>
      <w:r w:rsidR="601E5196" w:rsidRPr="00D53BD9">
        <w:rPr>
          <w:color w:val="17365D"/>
        </w:rPr>
        <w:t xml:space="preserve"> </w:t>
      </w:r>
      <w:r w:rsidR="006173B6" w:rsidRPr="00D53BD9">
        <w:rPr>
          <w:color w:val="17365D"/>
        </w:rPr>
        <w:t>V</w:t>
      </w:r>
      <w:r w:rsidR="002F7D66" w:rsidRPr="00D53BD9">
        <w:rPr>
          <w:color w:val="17365D"/>
        </w:rPr>
        <w:t xml:space="preserve">alsts un pašvaldību </w:t>
      </w:r>
      <w:r w:rsidR="006173B6" w:rsidRPr="00D53BD9">
        <w:rPr>
          <w:color w:val="17365D"/>
        </w:rPr>
        <w:t>parād</w:t>
      </w:r>
      <w:r w:rsidR="002F7D66" w:rsidRPr="00D53BD9">
        <w:rPr>
          <w:color w:val="17365D"/>
        </w:rPr>
        <w:t>s</w:t>
      </w:r>
      <w:r w:rsidR="004670AA" w:rsidRPr="00D53BD9">
        <w:rPr>
          <w:color w:val="17365D"/>
          <w:vertAlign w:val="superscript"/>
        </w:rPr>
        <w:footnoteReference w:id="9"/>
      </w:r>
      <w:r w:rsidR="002F7D66" w:rsidRPr="00D53BD9">
        <w:rPr>
          <w:color w:val="17365D"/>
        </w:rPr>
        <w:t xml:space="preserve"> </w:t>
      </w:r>
      <w:r w:rsidR="004670AA" w:rsidRPr="00D53BD9">
        <w:rPr>
          <w:color w:val="17365D"/>
        </w:rPr>
        <w:t>salīdzinājumā ar 202</w:t>
      </w:r>
      <w:r w:rsidR="00624431" w:rsidRPr="00D53BD9">
        <w:rPr>
          <w:color w:val="17365D"/>
        </w:rPr>
        <w:t>4</w:t>
      </w:r>
      <w:r w:rsidR="004670AA" w:rsidRPr="00D53BD9">
        <w:rPr>
          <w:color w:val="17365D"/>
        </w:rPr>
        <w:t>.</w:t>
      </w:r>
      <w:r w:rsidR="00D53BD9">
        <w:rPr>
          <w:color w:val="17365D"/>
        </w:rPr>
        <w:t> </w:t>
      </w:r>
      <w:r w:rsidR="004670AA" w:rsidRPr="00D53BD9">
        <w:rPr>
          <w:color w:val="17365D"/>
        </w:rPr>
        <w:t>gadu pieauga par 7,9</w:t>
      </w:r>
      <w:r w:rsidR="00A90691" w:rsidRPr="00D53BD9">
        <w:rPr>
          <w:color w:val="17365D"/>
        </w:rPr>
        <w:t> </w:t>
      </w:r>
      <w:r w:rsidR="004670AA" w:rsidRPr="00D53BD9">
        <w:rPr>
          <w:color w:val="17365D"/>
        </w:rPr>
        <w:t>%</w:t>
      </w:r>
      <w:r w:rsidR="61C1D205" w:rsidRPr="00D53BD9">
        <w:rPr>
          <w:color w:val="17365D"/>
        </w:rPr>
        <w:t>, savukārt</w:t>
      </w:r>
      <w:r w:rsidR="004670AA" w:rsidRPr="00D53BD9">
        <w:rPr>
          <w:color w:val="17365D"/>
        </w:rPr>
        <w:t xml:space="preserve"> </w:t>
      </w:r>
      <w:r w:rsidR="594D0E9E" w:rsidRPr="00D53BD9">
        <w:rPr>
          <w:color w:val="17365D"/>
        </w:rPr>
        <w:t>v</w:t>
      </w:r>
      <w:r w:rsidR="006173B6" w:rsidRPr="00D53BD9">
        <w:rPr>
          <w:color w:val="17365D"/>
        </w:rPr>
        <w:t>alsts parāds</w:t>
      </w:r>
      <w:r w:rsidR="312A6B11" w:rsidRPr="00D53BD9">
        <w:rPr>
          <w:color w:val="17365D"/>
        </w:rPr>
        <w:t>,</w:t>
      </w:r>
      <w:r w:rsidR="006173B6" w:rsidRPr="00D53BD9">
        <w:rPr>
          <w:color w:val="17365D"/>
        </w:rPr>
        <w:t xml:space="preserve"> kas </w:t>
      </w:r>
      <w:r w:rsidR="001F22B6" w:rsidRPr="00D53BD9">
        <w:rPr>
          <w:color w:val="17365D"/>
        </w:rPr>
        <w:t>202</w:t>
      </w:r>
      <w:r w:rsidR="00B72F34">
        <w:rPr>
          <w:color w:val="17365D"/>
        </w:rPr>
        <w:t>5</w:t>
      </w:r>
      <w:r w:rsidR="001F22B6" w:rsidRPr="00D53BD9">
        <w:rPr>
          <w:color w:val="17365D"/>
        </w:rPr>
        <w:t>.</w:t>
      </w:r>
      <w:r w:rsidR="004A4309" w:rsidRPr="00D53BD9">
        <w:rPr>
          <w:color w:val="17365D"/>
        </w:rPr>
        <w:t> </w:t>
      </w:r>
      <w:r w:rsidR="001F22B6" w:rsidRPr="00D53BD9">
        <w:rPr>
          <w:color w:val="17365D"/>
        </w:rPr>
        <w:t>g</w:t>
      </w:r>
      <w:r w:rsidR="00B52C9F" w:rsidRPr="00D53BD9">
        <w:rPr>
          <w:color w:val="17365D"/>
        </w:rPr>
        <w:t>ada beigās bija</w:t>
      </w:r>
      <w:r w:rsidR="00D52A74" w:rsidRPr="00D53BD9">
        <w:rPr>
          <w:color w:val="17365D"/>
        </w:rPr>
        <w:t xml:space="preserve"> </w:t>
      </w:r>
      <w:r w:rsidR="00B72F34">
        <w:rPr>
          <w:color w:val="17365D"/>
        </w:rPr>
        <w:t>20</w:t>
      </w:r>
      <w:r w:rsidR="00D00192" w:rsidRPr="00D53BD9">
        <w:rPr>
          <w:color w:val="17365D"/>
        </w:rPr>
        <w:t>,</w:t>
      </w:r>
      <w:r w:rsidR="00B72F34">
        <w:rPr>
          <w:color w:val="17365D"/>
        </w:rPr>
        <w:t>5</w:t>
      </w:r>
      <w:r w:rsidR="004A4309" w:rsidRPr="00D53BD9">
        <w:rPr>
          <w:color w:val="17365D"/>
        </w:rPr>
        <w:t> </w:t>
      </w:r>
      <w:r w:rsidR="00A34526" w:rsidRPr="00D53BD9">
        <w:rPr>
          <w:color w:val="17365D"/>
        </w:rPr>
        <w:t>m</w:t>
      </w:r>
      <w:r w:rsidR="005D5CA0" w:rsidRPr="00D53BD9">
        <w:rPr>
          <w:color w:val="17365D"/>
        </w:rPr>
        <w:t>l</w:t>
      </w:r>
      <w:r w:rsidR="00A34526" w:rsidRPr="00D53BD9">
        <w:rPr>
          <w:color w:val="17365D"/>
        </w:rPr>
        <w:t>jrd. </w:t>
      </w:r>
      <w:r w:rsidR="00A34526" w:rsidRPr="00D53BD9">
        <w:rPr>
          <w:i/>
          <w:iCs/>
          <w:color w:val="17365D"/>
        </w:rPr>
        <w:t>euro</w:t>
      </w:r>
      <w:r w:rsidR="00A34526" w:rsidRPr="00D53BD9">
        <w:rPr>
          <w:color w:val="17365D"/>
        </w:rPr>
        <w:t xml:space="preserve"> nominālvērtībā, </w:t>
      </w:r>
      <w:r w:rsidR="00A34526" w:rsidRPr="00D53BD9">
        <w:rPr>
          <w:color w:val="17365D"/>
        </w:rPr>
        <w:lastRenderedPageBreak/>
        <w:t>pieaug</w:t>
      </w:r>
      <w:r w:rsidR="2C496942" w:rsidRPr="00D53BD9">
        <w:rPr>
          <w:color w:val="17365D"/>
        </w:rPr>
        <w:t>a</w:t>
      </w:r>
      <w:r w:rsidR="00A34526" w:rsidRPr="00D53BD9">
        <w:rPr>
          <w:color w:val="17365D"/>
        </w:rPr>
        <w:t xml:space="preserve"> par </w:t>
      </w:r>
      <w:r w:rsidR="00D4022F" w:rsidRPr="00D53BD9">
        <w:rPr>
          <w:color w:val="17365D"/>
        </w:rPr>
        <w:t>7,3</w:t>
      </w:r>
      <w:r w:rsidR="00A34526" w:rsidRPr="00D53BD9">
        <w:rPr>
          <w:color w:val="17365D"/>
        </w:rPr>
        <w:t> %</w:t>
      </w:r>
      <w:r w:rsidR="00A629CB" w:rsidRPr="00D53BD9">
        <w:rPr>
          <w:color w:val="17365D"/>
        </w:rPr>
        <w:t xml:space="preserve">. </w:t>
      </w:r>
      <w:r w:rsidR="007773CC" w:rsidRPr="00D53BD9">
        <w:rPr>
          <w:color w:val="17365D"/>
        </w:rPr>
        <w:t xml:space="preserve">Tā pieaugumu noteica pagājušajā gadā veiktie aizņemšanās pasākumi kopējās finansēšanas nepieciešamības nodrošināšanai, tai skaitā, lai finansētu </w:t>
      </w:r>
      <w:r w:rsidR="00D4022F" w:rsidRPr="00D53BD9">
        <w:rPr>
          <w:color w:val="17365D"/>
        </w:rPr>
        <w:t>izdevumu pieaugumu valsts aizsardzībai</w:t>
      </w:r>
      <w:r w:rsidR="007773CC" w:rsidRPr="00D53BD9">
        <w:rPr>
          <w:color w:val="17365D"/>
        </w:rPr>
        <w:t>.</w:t>
      </w:r>
      <w:r w:rsidR="00D53BD9" w:rsidRPr="00D53BD9">
        <w:rPr>
          <w:color w:val="17365D"/>
        </w:rPr>
        <w:t xml:space="preserve"> </w:t>
      </w:r>
    </w:p>
    <w:p w14:paraId="631B28EA" w14:textId="78CC0093" w:rsidR="00D4022F" w:rsidRDefault="00595EE8" w:rsidP="00C91A16">
      <w:pPr>
        <w:spacing w:line="288" w:lineRule="auto"/>
      </w:pPr>
      <w:r w:rsidRPr="00595EE8">
        <w:rPr>
          <w:noProof/>
          <w:color w:val="17365D" w:themeColor="text2" w:themeShade="BF"/>
        </w:rPr>
        <w:drawing>
          <wp:anchor distT="0" distB="0" distL="114300" distR="114300" simplePos="0" relativeHeight="251667456" behindDoc="0" locked="0" layoutInCell="1" allowOverlap="1" wp14:anchorId="02B3AA24" wp14:editId="1CE5CE3F">
            <wp:simplePos x="0" y="0"/>
            <wp:positionH relativeFrom="margin">
              <wp:align>right</wp:align>
            </wp:positionH>
            <wp:positionV relativeFrom="paragraph">
              <wp:posOffset>1491</wp:posOffset>
            </wp:positionV>
            <wp:extent cx="3779520" cy="2019300"/>
            <wp:effectExtent l="0" t="0" r="0" b="0"/>
            <wp:wrapThrough wrapText="bothSides">
              <wp:wrapPolygon edited="0">
                <wp:start x="0" y="0"/>
                <wp:lineTo x="0" y="21396"/>
                <wp:lineTo x="21448" y="21396"/>
                <wp:lineTo x="21448" y="0"/>
                <wp:lineTo x="0" y="0"/>
              </wp:wrapPolygon>
            </wp:wrapThrough>
            <wp:docPr id="961836344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836344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952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022F">
        <w:t xml:space="preserve">Detalizēta informācija par valsts parādu pieejama Valsts kases tīmekļvietnē publicētajā </w:t>
      </w:r>
      <w:hyperlink r:id="rId13" w:history="1">
        <w:r w:rsidR="00D4022F" w:rsidRPr="00D4022F">
          <w:rPr>
            <w:rStyle w:val="Hyperlink"/>
          </w:rPr>
          <w:t>Valsts parāda vadības pārskatā par 2025.gadu</w:t>
        </w:r>
      </w:hyperlink>
      <w:r w:rsidR="00D4022F">
        <w:t>.</w:t>
      </w:r>
    </w:p>
    <w:p w14:paraId="2D654486" w14:textId="63987550" w:rsidR="00D53BD9" w:rsidRDefault="00D53BD9" w:rsidP="00C91A16">
      <w:pPr>
        <w:pStyle w:val="Pamatteksts1"/>
        <w:spacing w:line="288" w:lineRule="auto"/>
        <w:rPr>
          <w:color w:val="17365D" w:themeColor="text2" w:themeShade="BF"/>
        </w:rPr>
      </w:pPr>
      <w:r w:rsidRPr="002D2B25">
        <w:rPr>
          <w:color w:val="17365D" w:themeColor="text2" w:themeShade="BF"/>
        </w:rPr>
        <w:t>2025.</w:t>
      </w:r>
      <w:r w:rsidR="001D7044">
        <w:rPr>
          <w:color w:val="17365D" w:themeColor="text2" w:themeShade="BF"/>
        </w:rPr>
        <w:t> </w:t>
      </w:r>
      <w:r w:rsidRPr="002D2B25">
        <w:rPr>
          <w:color w:val="17365D" w:themeColor="text2" w:themeShade="BF"/>
        </w:rPr>
        <w:t>gadā Latvijas valsts kredītreitings</w:t>
      </w:r>
      <w:r w:rsidR="002D2B25">
        <w:rPr>
          <w:color w:val="17365D" w:themeColor="text2" w:themeShade="BF"/>
        </w:rPr>
        <w:t xml:space="preserve"> saglabāts “A” līmeņa grupā ar stabilu nākotnes novērtējumu. </w:t>
      </w:r>
    </w:p>
    <w:p w14:paraId="58C55E55" w14:textId="4AF9C298" w:rsidR="00D53BD9" w:rsidRPr="00FA1A18" w:rsidRDefault="00D53BD9" w:rsidP="00C91A16">
      <w:pPr>
        <w:pStyle w:val="Pamatteksts1"/>
        <w:spacing w:line="288" w:lineRule="auto"/>
        <w:rPr>
          <w:color w:val="17365D"/>
        </w:rPr>
      </w:pPr>
      <w:r w:rsidRPr="00FA1A18">
        <w:rPr>
          <w:color w:val="17365D"/>
        </w:rPr>
        <w:t>202</w:t>
      </w:r>
      <w:r>
        <w:rPr>
          <w:color w:val="17365D"/>
        </w:rPr>
        <w:t>5</w:t>
      </w:r>
      <w:r w:rsidRPr="00FA1A18">
        <w:rPr>
          <w:color w:val="17365D"/>
        </w:rPr>
        <w:t>. gadā valsts budžets izpildīts, īstenojot likumā “</w:t>
      </w:r>
      <w:r w:rsidRPr="00FA1A18">
        <w:rPr>
          <w:bCs/>
          <w:color w:val="17365D"/>
        </w:rPr>
        <w:t>Par valsts budžetu 202</w:t>
      </w:r>
      <w:r>
        <w:rPr>
          <w:bCs/>
          <w:color w:val="17365D"/>
        </w:rPr>
        <w:t>5</w:t>
      </w:r>
      <w:r w:rsidRPr="00FA1A18">
        <w:rPr>
          <w:bCs/>
          <w:color w:val="17365D"/>
        </w:rPr>
        <w:t>.</w:t>
      </w:r>
      <w:r>
        <w:rPr>
          <w:bCs/>
          <w:color w:val="17365D"/>
        </w:rPr>
        <w:t> </w:t>
      </w:r>
      <w:r w:rsidRPr="00FA1A18">
        <w:rPr>
          <w:bCs/>
          <w:color w:val="17365D"/>
        </w:rPr>
        <w:t>gadam un budžeta ietvaru 202</w:t>
      </w:r>
      <w:r>
        <w:rPr>
          <w:bCs/>
          <w:color w:val="17365D"/>
        </w:rPr>
        <w:t>5</w:t>
      </w:r>
      <w:r w:rsidRPr="00FA1A18">
        <w:rPr>
          <w:bCs/>
          <w:color w:val="17365D"/>
        </w:rPr>
        <w:t>., 202</w:t>
      </w:r>
      <w:r>
        <w:rPr>
          <w:bCs/>
          <w:color w:val="17365D"/>
        </w:rPr>
        <w:t>6</w:t>
      </w:r>
      <w:r w:rsidRPr="00FA1A18">
        <w:rPr>
          <w:bCs/>
          <w:color w:val="17365D"/>
        </w:rPr>
        <w:t>. un 202</w:t>
      </w:r>
      <w:r>
        <w:rPr>
          <w:bCs/>
          <w:color w:val="17365D"/>
        </w:rPr>
        <w:t>7</w:t>
      </w:r>
      <w:r w:rsidRPr="00FA1A18">
        <w:rPr>
          <w:bCs/>
          <w:color w:val="17365D"/>
        </w:rPr>
        <w:t>.</w:t>
      </w:r>
      <w:r>
        <w:rPr>
          <w:bCs/>
          <w:color w:val="17365D"/>
        </w:rPr>
        <w:t> </w:t>
      </w:r>
      <w:r w:rsidRPr="00FA1A18">
        <w:rPr>
          <w:bCs/>
          <w:color w:val="17365D"/>
        </w:rPr>
        <w:t>gadam</w:t>
      </w:r>
      <w:r w:rsidRPr="00FA1A18">
        <w:rPr>
          <w:color w:val="17365D"/>
        </w:rPr>
        <w:t>” noteikto vidēja termiņa budžeta politikas prioritāro attīstības virzienu – drošīb</w:t>
      </w:r>
      <w:r w:rsidR="0055161E">
        <w:rPr>
          <w:color w:val="17365D"/>
        </w:rPr>
        <w:t>u</w:t>
      </w:r>
      <w:r w:rsidRPr="00FA1A18">
        <w:rPr>
          <w:color w:val="17365D"/>
        </w:rPr>
        <w:t>.</w:t>
      </w:r>
    </w:p>
    <w:p w14:paraId="2C0A591F" w14:textId="2E548843" w:rsidR="00A47DD2" w:rsidRPr="00B4329B" w:rsidRDefault="00A47DD2" w:rsidP="00C91A16">
      <w:pPr>
        <w:pStyle w:val="Pamatteksts1"/>
        <w:spacing w:line="288" w:lineRule="auto"/>
        <w:rPr>
          <w:color w:val="17365D"/>
        </w:rPr>
      </w:pPr>
      <w:r w:rsidRPr="281B187A">
        <w:rPr>
          <w:color w:val="17365D" w:themeColor="text2" w:themeShade="BF"/>
        </w:rPr>
        <w:t xml:space="preserve">Latvijas Republikas </w:t>
      </w:r>
      <w:r w:rsidR="003B03D1" w:rsidRPr="281B187A">
        <w:rPr>
          <w:color w:val="17365D" w:themeColor="text2" w:themeShade="BF"/>
        </w:rPr>
        <w:t>kons</w:t>
      </w:r>
      <w:r w:rsidR="002350C0">
        <w:rPr>
          <w:color w:val="17365D" w:themeColor="text2" w:themeShade="BF"/>
        </w:rPr>
        <w:t>o</w:t>
      </w:r>
      <w:r w:rsidR="003B03D1" w:rsidRPr="281B187A">
        <w:rPr>
          <w:color w:val="17365D" w:themeColor="text2" w:themeShade="BF"/>
        </w:rPr>
        <w:t xml:space="preserve">lidētais </w:t>
      </w:r>
      <w:r w:rsidRPr="281B187A">
        <w:rPr>
          <w:color w:val="17365D" w:themeColor="text2" w:themeShade="BF"/>
        </w:rPr>
        <w:t>20</w:t>
      </w:r>
      <w:r w:rsidR="00AF1C8B" w:rsidRPr="281B187A">
        <w:rPr>
          <w:color w:val="17365D" w:themeColor="text2" w:themeShade="BF"/>
        </w:rPr>
        <w:t>2</w:t>
      </w:r>
      <w:r w:rsidR="002350C0">
        <w:rPr>
          <w:color w:val="17365D" w:themeColor="text2" w:themeShade="BF"/>
        </w:rPr>
        <w:t>5</w:t>
      </w:r>
      <w:r w:rsidRPr="281B187A">
        <w:rPr>
          <w:color w:val="17365D" w:themeColor="text2" w:themeShade="BF"/>
        </w:rPr>
        <w:t>. gada pārskats (turpmāk</w:t>
      </w:r>
      <w:r w:rsidR="001D7044">
        <w:rPr>
          <w:color w:val="17365D" w:themeColor="text2" w:themeShade="BF"/>
        </w:rPr>
        <w:t xml:space="preserve"> </w:t>
      </w:r>
      <w:r w:rsidRPr="281B187A">
        <w:rPr>
          <w:color w:val="17365D" w:themeColor="text2" w:themeShade="BF"/>
        </w:rPr>
        <w:t>–</w:t>
      </w:r>
      <w:r w:rsidR="001D7044">
        <w:rPr>
          <w:color w:val="17365D" w:themeColor="text2" w:themeShade="BF"/>
        </w:rPr>
        <w:t xml:space="preserve"> </w:t>
      </w:r>
      <w:r w:rsidRPr="281B187A">
        <w:rPr>
          <w:color w:val="17365D" w:themeColor="text2" w:themeShade="BF"/>
        </w:rPr>
        <w:t>Pārskats) sagatavots atbilstoši Likuma par budžetu un finanšu vadību 31. panta prasībām</w:t>
      </w:r>
      <w:r w:rsidR="00FE7EC8" w:rsidRPr="281B187A">
        <w:rPr>
          <w:color w:val="17365D" w:themeColor="text2" w:themeShade="BF"/>
        </w:rPr>
        <w:t xml:space="preserve"> un struktūrai</w:t>
      </w:r>
      <w:r w:rsidRPr="281B187A">
        <w:rPr>
          <w:color w:val="17365D" w:themeColor="text2" w:themeShade="BF"/>
        </w:rPr>
        <w:t xml:space="preserve">, kas noteikta Ministru kabineta </w:t>
      </w:r>
      <w:r w:rsidR="00FE7EC8" w:rsidRPr="281B187A">
        <w:rPr>
          <w:color w:val="17365D" w:themeColor="text2" w:themeShade="BF"/>
        </w:rPr>
        <w:t>202</w:t>
      </w:r>
      <w:r w:rsidR="002350C0">
        <w:rPr>
          <w:color w:val="17365D" w:themeColor="text2" w:themeShade="BF"/>
        </w:rPr>
        <w:t>5</w:t>
      </w:r>
      <w:r w:rsidR="00FE7EC8" w:rsidRPr="281B187A">
        <w:rPr>
          <w:color w:val="17365D" w:themeColor="text2" w:themeShade="BF"/>
        </w:rPr>
        <w:t xml:space="preserve">. gada </w:t>
      </w:r>
      <w:r w:rsidR="002350C0">
        <w:rPr>
          <w:color w:val="17365D" w:themeColor="text2" w:themeShade="BF"/>
        </w:rPr>
        <w:t>1.</w:t>
      </w:r>
      <w:r w:rsidR="007A4140">
        <w:rPr>
          <w:color w:val="17365D" w:themeColor="text2" w:themeShade="BF"/>
        </w:rPr>
        <w:t> </w:t>
      </w:r>
      <w:r w:rsidR="002350C0">
        <w:rPr>
          <w:color w:val="17365D" w:themeColor="text2" w:themeShade="BF"/>
        </w:rPr>
        <w:t>jūlija</w:t>
      </w:r>
      <w:r w:rsidR="00FE7EC8" w:rsidRPr="281B187A">
        <w:rPr>
          <w:color w:val="17365D" w:themeColor="text2" w:themeShade="BF"/>
        </w:rPr>
        <w:t xml:space="preserve"> noteikumos Nr. </w:t>
      </w:r>
      <w:r w:rsidR="002350C0">
        <w:rPr>
          <w:color w:val="17365D" w:themeColor="text2" w:themeShade="BF"/>
        </w:rPr>
        <w:t>400</w:t>
      </w:r>
      <w:r w:rsidR="00FE7EC8" w:rsidRPr="281B187A">
        <w:rPr>
          <w:color w:val="17365D" w:themeColor="text2" w:themeShade="BF"/>
        </w:rPr>
        <w:t xml:space="preserve"> “Gada pārskata sagatavošanas kārtība”</w:t>
      </w:r>
      <w:r w:rsidR="00633726" w:rsidRPr="281B187A">
        <w:rPr>
          <w:color w:val="17365D" w:themeColor="text2" w:themeShade="BF"/>
        </w:rPr>
        <w:t>,</w:t>
      </w:r>
      <w:r w:rsidR="00FE7EC8" w:rsidRPr="281B187A">
        <w:rPr>
          <w:color w:val="17365D" w:themeColor="text2" w:themeShade="BF"/>
        </w:rPr>
        <w:t xml:space="preserve"> </w:t>
      </w:r>
      <w:r w:rsidRPr="281B187A">
        <w:rPr>
          <w:color w:val="17365D" w:themeColor="text2" w:themeShade="BF"/>
        </w:rPr>
        <w:t>par periodu no 20</w:t>
      </w:r>
      <w:r w:rsidR="00FD4BD0" w:rsidRPr="281B187A">
        <w:rPr>
          <w:color w:val="17365D" w:themeColor="text2" w:themeShade="BF"/>
        </w:rPr>
        <w:t>2</w:t>
      </w:r>
      <w:r w:rsidR="002350C0">
        <w:rPr>
          <w:color w:val="17365D" w:themeColor="text2" w:themeShade="BF"/>
        </w:rPr>
        <w:t>5</w:t>
      </w:r>
      <w:r w:rsidRPr="281B187A">
        <w:rPr>
          <w:color w:val="17365D" w:themeColor="text2" w:themeShade="BF"/>
        </w:rPr>
        <w:t>. gada 1. janvāra līdz 20</w:t>
      </w:r>
      <w:r w:rsidR="00701FFF" w:rsidRPr="281B187A">
        <w:rPr>
          <w:color w:val="17365D" w:themeColor="text2" w:themeShade="BF"/>
        </w:rPr>
        <w:t>2</w:t>
      </w:r>
      <w:r w:rsidR="002350C0">
        <w:rPr>
          <w:color w:val="17365D" w:themeColor="text2" w:themeShade="BF"/>
        </w:rPr>
        <w:t>5</w:t>
      </w:r>
      <w:r w:rsidRPr="281B187A">
        <w:rPr>
          <w:color w:val="17365D" w:themeColor="text2" w:themeShade="BF"/>
        </w:rPr>
        <w:t xml:space="preserve">. gada 31. decembrim, apkopojot </w:t>
      </w:r>
      <w:r w:rsidR="00073EC6" w:rsidRPr="281B187A">
        <w:rPr>
          <w:color w:val="17365D" w:themeColor="text2" w:themeShade="BF"/>
        </w:rPr>
        <w:t xml:space="preserve">informāciju no </w:t>
      </w:r>
      <w:r w:rsidR="00B72F34">
        <w:rPr>
          <w:color w:val="17365D" w:themeColor="text2" w:themeShade="BF"/>
        </w:rPr>
        <w:t>14</w:t>
      </w:r>
      <w:r w:rsidR="001D7044">
        <w:rPr>
          <w:color w:val="17365D" w:themeColor="text2" w:themeShade="BF"/>
        </w:rPr>
        <w:t> </w:t>
      </w:r>
      <w:r w:rsidRPr="281B187A">
        <w:rPr>
          <w:color w:val="17365D" w:themeColor="text2" w:themeShade="BF"/>
        </w:rPr>
        <w:t xml:space="preserve">ministriju, </w:t>
      </w:r>
      <w:r w:rsidR="00B72F34">
        <w:rPr>
          <w:color w:val="17365D" w:themeColor="text2" w:themeShade="BF"/>
        </w:rPr>
        <w:t xml:space="preserve">14 </w:t>
      </w:r>
      <w:r w:rsidR="00633726" w:rsidRPr="281B187A">
        <w:rPr>
          <w:color w:val="17365D" w:themeColor="text2" w:themeShade="BF"/>
        </w:rPr>
        <w:t xml:space="preserve">citu </w:t>
      </w:r>
      <w:r w:rsidRPr="281B187A">
        <w:rPr>
          <w:color w:val="17365D" w:themeColor="text2" w:themeShade="BF"/>
        </w:rPr>
        <w:t>centrālo valst</w:t>
      </w:r>
      <w:r w:rsidR="00073EC6" w:rsidRPr="281B187A">
        <w:rPr>
          <w:color w:val="17365D" w:themeColor="text2" w:themeShade="BF"/>
        </w:rPr>
        <w:t>s iestāžu</w:t>
      </w:r>
      <w:r w:rsidR="002350C0">
        <w:rPr>
          <w:color w:val="17365D" w:themeColor="text2" w:themeShade="BF"/>
        </w:rPr>
        <w:t xml:space="preserve">, </w:t>
      </w:r>
      <w:r w:rsidR="00D767F3">
        <w:rPr>
          <w:color w:val="17365D" w:themeColor="text2" w:themeShade="BF"/>
        </w:rPr>
        <w:t>25</w:t>
      </w:r>
      <w:r w:rsidR="00B72F34">
        <w:rPr>
          <w:color w:val="17365D" w:themeColor="text2" w:themeShade="BF"/>
        </w:rPr>
        <w:t xml:space="preserve"> </w:t>
      </w:r>
      <w:r w:rsidR="002350C0" w:rsidRPr="002350C0">
        <w:rPr>
          <w:color w:val="17365D" w:themeColor="text2" w:themeShade="BF"/>
        </w:rPr>
        <w:t>no valsts budžeta daļēji finansēt</w:t>
      </w:r>
      <w:r w:rsidR="002350C0">
        <w:rPr>
          <w:color w:val="17365D" w:themeColor="text2" w:themeShade="BF"/>
        </w:rPr>
        <w:t>u</w:t>
      </w:r>
      <w:r w:rsidR="002350C0" w:rsidRPr="002350C0">
        <w:rPr>
          <w:color w:val="17365D" w:themeColor="text2" w:themeShade="BF"/>
        </w:rPr>
        <w:t xml:space="preserve"> atvasināt</w:t>
      </w:r>
      <w:r w:rsidR="002350C0">
        <w:rPr>
          <w:color w:val="17365D" w:themeColor="text2" w:themeShade="BF"/>
        </w:rPr>
        <w:t>u</w:t>
      </w:r>
      <w:r w:rsidR="002350C0" w:rsidRPr="002350C0">
        <w:rPr>
          <w:color w:val="17365D" w:themeColor="text2" w:themeShade="BF"/>
        </w:rPr>
        <w:t xml:space="preserve"> publisk</w:t>
      </w:r>
      <w:r w:rsidR="002350C0">
        <w:rPr>
          <w:color w:val="17365D" w:themeColor="text2" w:themeShade="BF"/>
        </w:rPr>
        <w:t>u</w:t>
      </w:r>
      <w:r w:rsidR="002350C0" w:rsidRPr="002350C0">
        <w:rPr>
          <w:color w:val="17365D" w:themeColor="text2" w:themeShade="BF"/>
        </w:rPr>
        <w:t xml:space="preserve"> person</w:t>
      </w:r>
      <w:r w:rsidR="002350C0">
        <w:rPr>
          <w:color w:val="17365D" w:themeColor="text2" w:themeShade="BF"/>
        </w:rPr>
        <w:t>u</w:t>
      </w:r>
      <w:r w:rsidR="002350C0" w:rsidRPr="002350C0">
        <w:rPr>
          <w:color w:val="17365D" w:themeColor="text2" w:themeShade="BF"/>
        </w:rPr>
        <w:t xml:space="preserve"> un </w:t>
      </w:r>
      <w:r w:rsidR="00D767F3">
        <w:rPr>
          <w:color w:val="17365D" w:themeColor="text2" w:themeShade="BF"/>
        </w:rPr>
        <w:t xml:space="preserve">7 </w:t>
      </w:r>
      <w:r w:rsidR="002350C0" w:rsidRPr="002350C0">
        <w:rPr>
          <w:color w:val="17365D" w:themeColor="text2" w:themeShade="BF"/>
        </w:rPr>
        <w:t>budžeta nefinansēt</w:t>
      </w:r>
      <w:r w:rsidR="002350C0">
        <w:rPr>
          <w:color w:val="17365D" w:themeColor="text2" w:themeShade="BF"/>
        </w:rPr>
        <w:t>u</w:t>
      </w:r>
      <w:r w:rsidR="002350C0" w:rsidRPr="002350C0">
        <w:rPr>
          <w:color w:val="17365D" w:themeColor="text2" w:themeShade="BF"/>
        </w:rPr>
        <w:t xml:space="preserve"> iestā</w:t>
      </w:r>
      <w:r w:rsidR="002350C0">
        <w:rPr>
          <w:color w:val="17365D" w:themeColor="text2" w:themeShade="BF"/>
        </w:rPr>
        <w:t>žu</w:t>
      </w:r>
      <w:r w:rsidR="00073EC6" w:rsidRPr="281B187A">
        <w:rPr>
          <w:color w:val="17365D" w:themeColor="text2" w:themeShade="BF"/>
        </w:rPr>
        <w:t xml:space="preserve"> un </w:t>
      </w:r>
      <w:r w:rsidR="00B72F34">
        <w:rPr>
          <w:color w:val="17365D" w:themeColor="text2" w:themeShade="BF"/>
        </w:rPr>
        <w:t xml:space="preserve">42 </w:t>
      </w:r>
      <w:r w:rsidR="00073EC6" w:rsidRPr="281B187A">
        <w:rPr>
          <w:color w:val="17365D" w:themeColor="text2" w:themeShade="BF"/>
        </w:rPr>
        <w:t>pašvaldību pārskatiem, ikgadējā pārskata par valsts budžeta finanšu uzskaiti</w:t>
      </w:r>
      <w:r w:rsidRPr="281B187A">
        <w:rPr>
          <w:color w:val="17365D" w:themeColor="text2" w:themeShade="BF"/>
        </w:rPr>
        <w:t xml:space="preserve"> </w:t>
      </w:r>
      <w:r w:rsidR="00073EC6" w:rsidRPr="281B187A">
        <w:rPr>
          <w:color w:val="17365D" w:themeColor="text2" w:themeShade="BF"/>
        </w:rPr>
        <w:t>un ikgadējā pārskata par Valsts ieņēmumu dienesta administrētajiem nodokļiem, nodevām un citiem tā administrētajiem uz valsts bu</w:t>
      </w:r>
      <w:r w:rsidR="003A47D9" w:rsidRPr="281B187A">
        <w:rPr>
          <w:color w:val="17365D" w:themeColor="text2" w:themeShade="BF"/>
        </w:rPr>
        <w:t>džetu attiecināmiem maksājumiem</w:t>
      </w:r>
      <w:r w:rsidRPr="281B187A">
        <w:rPr>
          <w:color w:val="17365D" w:themeColor="text2" w:themeShade="BF"/>
        </w:rPr>
        <w:t>.</w:t>
      </w:r>
    </w:p>
    <w:p w14:paraId="2409B9BA" w14:textId="6BAA255A" w:rsidR="00F35DBB" w:rsidRPr="00EA03B1" w:rsidRDefault="00F35DBB" w:rsidP="00C91A16">
      <w:pPr>
        <w:pStyle w:val="Pamatteksts1"/>
        <w:spacing w:line="288" w:lineRule="auto"/>
        <w:rPr>
          <w:color w:val="17365D"/>
        </w:rPr>
      </w:pPr>
      <w:r w:rsidRPr="00B4329B">
        <w:rPr>
          <w:color w:val="17365D"/>
        </w:rPr>
        <w:t xml:space="preserve">Pārskatā ietvertie valsts budžeta iestāžu, no valsts budžeta daļēji finansētu atvasinātu publisku personu un budžeta nefinansētu iestāžu </w:t>
      </w:r>
      <w:r w:rsidR="00CB009C" w:rsidRPr="00B4329B">
        <w:rPr>
          <w:color w:val="17365D"/>
        </w:rPr>
        <w:t xml:space="preserve">gada </w:t>
      </w:r>
      <w:r w:rsidRPr="00B4329B">
        <w:rPr>
          <w:color w:val="17365D"/>
        </w:rPr>
        <w:t xml:space="preserve">pārskati un pašvaldību budžeta iestāžu un kopīgo iestāžu </w:t>
      </w:r>
      <w:r w:rsidR="00CB009C" w:rsidRPr="00B4329B">
        <w:rPr>
          <w:color w:val="17365D"/>
        </w:rPr>
        <w:t>gada</w:t>
      </w:r>
      <w:r w:rsidRPr="00B4329B">
        <w:rPr>
          <w:color w:val="17365D"/>
        </w:rPr>
        <w:t xml:space="preserve"> pārskati sagatavoti atbilstoši </w:t>
      </w:r>
      <w:r w:rsidR="003A47D9" w:rsidRPr="00B4329B">
        <w:rPr>
          <w:bCs/>
          <w:color w:val="17365D"/>
        </w:rPr>
        <w:t>Grāmatvedības likumam</w:t>
      </w:r>
      <w:r w:rsidRPr="00B4329B">
        <w:rPr>
          <w:color w:val="17365D"/>
        </w:rPr>
        <w:t xml:space="preserve">, likumam “Par pašvaldību budžetiem”, </w:t>
      </w:r>
      <w:r w:rsidR="00BA65FA" w:rsidRPr="00B4329B">
        <w:rPr>
          <w:color w:val="17365D"/>
        </w:rPr>
        <w:t xml:space="preserve">likumam </w:t>
      </w:r>
      <w:r w:rsidR="00F869C5" w:rsidRPr="00B4329B">
        <w:rPr>
          <w:color w:val="17365D"/>
        </w:rPr>
        <w:t>“Par valsts budžetu 202</w:t>
      </w:r>
      <w:r w:rsidR="002350C0">
        <w:rPr>
          <w:color w:val="17365D"/>
        </w:rPr>
        <w:t>5</w:t>
      </w:r>
      <w:r w:rsidR="00F869C5" w:rsidRPr="00B4329B">
        <w:rPr>
          <w:color w:val="17365D"/>
        </w:rPr>
        <w:t>. gadam un budžeta ietvaru 202</w:t>
      </w:r>
      <w:r w:rsidR="002350C0">
        <w:rPr>
          <w:color w:val="17365D"/>
        </w:rPr>
        <w:t>5</w:t>
      </w:r>
      <w:r w:rsidR="00F869C5" w:rsidRPr="00B4329B">
        <w:rPr>
          <w:color w:val="17365D"/>
        </w:rPr>
        <w:t>., 202</w:t>
      </w:r>
      <w:r w:rsidR="002350C0">
        <w:rPr>
          <w:color w:val="17365D"/>
        </w:rPr>
        <w:t>6</w:t>
      </w:r>
      <w:r w:rsidR="00F869C5" w:rsidRPr="00B4329B">
        <w:rPr>
          <w:color w:val="17365D"/>
        </w:rPr>
        <w:t>. un 202</w:t>
      </w:r>
      <w:r w:rsidR="002350C0">
        <w:rPr>
          <w:color w:val="17365D"/>
        </w:rPr>
        <w:t>7</w:t>
      </w:r>
      <w:r w:rsidR="00F869C5" w:rsidRPr="00B4329B">
        <w:rPr>
          <w:color w:val="17365D"/>
        </w:rPr>
        <w:t>. gadam”</w:t>
      </w:r>
      <w:r w:rsidRPr="00B4329B">
        <w:rPr>
          <w:color w:val="17365D"/>
        </w:rPr>
        <w:t xml:space="preserve"> un citiem normatīvajie</w:t>
      </w:r>
      <w:r w:rsidRPr="00EA03B1">
        <w:rPr>
          <w:color w:val="17365D"/>
        </w:rPr>
        <w:t>m aktiem budžeta un grāmatvedības jomā.</w:t>
      </w:r>
    </w:p>
    <w:p w14:paraId="605BCC5F" w14:textId="200C3833" w:rsidR="006F631E" w:rsidRDefault="006F631E" w:rsidP="00C91A16">
      <w:pPr>
        <w:spacing w:line="288" w:lineRule="auto"/>
        <w:ind w:firstLine="425"/>
        <w:rPr>
          <w:b/>
          <w:noProof/>
          <w:color w:val="17375E"/>
        </w:rPr>
      </w:pPr>
    </w:p>
    <w:p w14:paraId="3FE1E89D" w14:textId="35A10E23" w:rsidR="001633EA" w:rsidRDefault="00FA0B38" w:rsidP="00C91A16">
      <w:pPr>
        <w:spacing w:line="288" w:lineRule="auto"/>
        <w:ind w:firstLine="425"/>
        <w:rPr>
          <w:noProof/>
          <w:color w:val="17375E"/>
        </w:rPr>
      </w:pPr>
      <w:r>
        <w:rPr>
          <w:noProof/>
          <w:color w:val="17375E"/>
        </w:rPr>
        <w:drawing>
          <wp:anchor distT="0" distB="0" distL="114300" distR="114300" simplePos="0" relativeHeight="251668480" behindDoc="1" locked="0" layoutInCell="1" allowOverlap="1" wp14:anchorId="52B9D4BE" wp14:editId="65FB6661">
            <wp:simplePos x="0" y="0"/>
            <wp:positionH relativeFrom="column">
              <wp:posOffset>2138045</wp:posOffset>
            </wp:positionH>
            <wp:positionV relativeFrom="paragraph">
              <wp:posOffset>18264</wp:posOffset>
            </wp:positionV>
            <wp:extent cx="3895090" cy="1459865"/>
            <wp:effectExtent l="0" t="0" r="0" b="6985"/>
            <wp:wrapThrough wrapText="bothSides">
              <wp:wrapPolygon edited="0">
                <wp:start x="0" y="0"/>
                <wp:lineTo x="0" y="21421"/>
                <wp:lineTo x="21128" y="21421"/>
                <wp:lineTo x="21445" y="19448"/>
                <wp:lineTo x="21445" y="564"/>
                <wp:lineTo x="21234" y="0"/>
                <wp:lineTo x="0" y="0"/>
              </wp:wrapPolygon>
            </wp:wrapThrough>
            <wp:docPr id="751770220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090" cy="145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633EA" w:rsidRPr="001633EA">
        <w:rPr>
          <w:b/>
          <w:noProof/>
          <w:color w:val="17375E"/>
        </w:rPr>
        <w:t>Pārskata 1. sējumā</w:t>
      </w:r>
      <w:r w:rsidR="001633EA" w:rsidRPr="001633EA">
        <w:rPr>
          <w:noProof/>
          <w:color w:val="17375E"/>
        </w:rPr>
        <w:t xml:space="preserve"> iekļauti 202</w:t>
      </w:r>
      <w:r w:rsidR="002350C0">
        <w:rPr>
          <w:noProof/>
          <w:color w:val="17375E"/>
        </w:rPr>
        <w:t>5</w:t>
      </w:r>
      <w:r w:rsidR="001633EA" w:rsidRPr="001633EA">
        <w:rPr>
          <w:noProof/>
          <w:color w:val="17375E"/>
        </w:rPr>
        <w:t>. gada konsolidētie finanšu pārskati</w:t>
      </w:r>
      <w:r w:rsidR="001D7044">
        <w:rPr>
          <w:noProof/>
          <w:color w:val="17375E"/>
        </w:rPr>
        <w:t xml:space="preserve"> </w:t>
      </w:r>
      <w:r w:rsidR="001633EA" w:rsidRPr="001633EA">
        <w:rPr>
          <w:noProof/>
          <w:color w:val="17375E"/>
        </w:rPr>
        <w:t>–</w:t>
      </w:r>
      <w:r w:rsidR="001D7044">
        <w:rPr>
          <w:noProof/>
          <w:color w:val="17375E"/>
        </w:rPr>
        <w:t xml:space="preserve"> </w:t>
      </w:r>
      <w:r w:rsidR="001633EA" w:rsidRPr="001633EA">
        <w:rPr>
          <w:noProof/>
          <w:color w:val="17375E"/>
        </w:rPr>
        <w:t>grāmatvedības bilance, finansiālās darbības, naudas plūsmas, pašu kapitāla izmaiņu pārskati</w:t>
      </w:r>
      <w:r w:rsidR="002350C0">
        <w:rPr>
          <w:noProof/>
          <w:color w:val="17375E"/>
        </w:rPr>
        <w:t>,</w:t>
      </w:r>
      <w:r w:rsidR="001633EA" w:rsidRPr="001633EA">
        <w:rPr>
          <w:noProof/>
          <w:color w:val="17375E"/>
        </w:rPr>
        <w:t xml:space="preserve"> kā arī šo pārskatu skaidrojumi. </w:t>
      </w:r>
    </w:p>
    <w:p w14:paraId="6ACDFC78" w14:textId="203242C1" w:rsidR="008049C7" w:rsidRPr="001633EA" w:rsidRDefault="008049C7" w:rsidP="00DF1C9A">
      <w:pPr>
        <w:spacing w:after="0" w:line="288" w:lineRule="auto"/>
        <w:ind w:firstLine="425"/>
        <w:rPr>
          <w:noProof/>
          <w:color w:val="17375E"/>
        </w:rPr>
      </w:pPr>
      <w:r w:rsidRPr="00976272">
        <w:rPr>
          <w:noProof/>
          <w:color w:val="17375E"/>
        </w:rPr>
        <w:t>Konsolidētās grāmatvedības bilances kopsumma 20</w:t>
      </w:r>
      <w:r>
        <w:rPr>
          <w:noProof/>
          <w:color w:val="17375E"/>
        </w:rPr>
        <w:t>25</w:t>
      </w:r>
      <w:r w:rsidRPr="00976272">
        <w:rPr>
          <w:noProof/>
          <w:color w:val="17375E"/>
        </w:rPr>
        <w:t xml:space="preserve">. gada 31. decembrī ir </w:t>
      </w:r>
      <w:r w:rsidR="00FA0B38" w:rsidRPr="00FA0B38">
        <w:rPr>
          <w:b/>
          <w:bCs/>
          <w:noProof/>
          <w:color w:val="17375E"/>
        </w:rPr>
        <w:t>48</w:t>
      </w:r>
      <w:r w:rsidR="004948E8">
        <w:rPr>
          <w:b/>
          <w:bCs/>
          <w:noProof/>
          <w:color w:val="17375E"/>
        </w:rPr>
        <w:t>,3</w:t>
      </w:r>
      <w:r w:rsidRPr="00FA0B38">
        <w:rPr>
          <w:noProof/>
          <w:color w:val="17375E"/>
        </w:rPr>
        <w:t> </w:t>
      </w:r>
      <w:r w:rsidR="004948E8" w:rsidRPr="00D53BD9">
        <w:t>mljrd.</w:t>
      </w:r>
      <w:r w:rsidR="004948E8">
        <w:t> </w:t>
      </w:r>
      <w:r w:rsidRPr="00FA0B38">
        <w:rPr>
          <w:i/>
          <w:noProof/>
          <w:color w:val="17375E"/>
        </w:rPr>
        <w:t>euro.</w:t>
      </w:r>
      <w:r w:rsidRPr="00FA0B38">
        <w:rPr>
          <w:noProof/>
          <w:color w:val="17375E"/>
        </w:rPr>
        <w:t xml:space="preserve"> Tā ir </w:t>
      </w:r>
      <w:r w:rsidRPr="00FA0B38">
        <w:rPr>
          <w:b/>
          <w:noProof/>
          <w:color w:val="17375E"/>
        </w:rPr>
        <w:t>palielinājusies</w:t>
      </w:r>
      <w:r w:rsidRPr="00FA0B38">
        <w:rPr>
          <w:noProof/>
          <w:color w:val="17375E"/>
        </w:rPr>
        <w:t xml:space="preserve"> par </w:t>
      </w:r>
      <w:r w:rsidR="00FA0B38" w:rsidRPr="00FA0B38">
        <w:rPr>
          <w:noProof/>
          <w:color w:val="17375E"/>
        </w:rPr>
        <w:t>3</w:t>
      </w:r>
      <w:r w:rsidR="004948E8">
        <w:rPr>
          <w:noProof/>
          <w:color w:val="17375E"/>
        </w:rPr>
        <w:t>,</w:t>
      </w:r>
      <w:r w:rsidR="00FA0B38" w:rsidRPr="00FA0B38">
        <w:rPr>
          <w:noProof/>
          <w:color w:val="17375E"/>
        </w:rPr>
        <w:t>2</w:t>
      </w:r>
      <w:r w:rsidR="00757821" w:rsidRPr="00FA0B38">
        <w:rPr>
          <w:noProof/>
          <w:color w:val="17375E"/>
        </w:rPr>
        <w:t> </w:t>
      </w:r>
      <w:r w:rsidR="004948E8" w:rsidRPr="00D53BD9">
        <w:t>mljrd.</w:t>
      </w:r>
      <w:r w:rsidR="004948E8">
        <w:t> </w:t>
      </w:r>
      <w:r w:rsidRPr="00FA0B38">
        <w:rPr>
          <w:i/>
          <w:noProof/>
          <w:color w:val="17375E"/>
        </w:rPr>
        <w:t>euro</w:t>
      </w:r>
      <w:r w:rsidR="0055161E">
        <w:rPr>
          <w:iCs/>
          <w:noProof/>
          <w:color w:val="17375E"/>
        </w:rPr>
        <w:t>,</w:t>
      </w:r>
      <w:r w:rsidRPr="00FA0B38">
        <w:rPr>
          <w:noProof/>
          <w:color w:val="17375E"/>
        </w:rPr>
        <w:t xml:space="preserve"> salīdzinot ar 2024. gada bilanci</w:t>
      </w:r>
      <w:r w:rsidR="003B5BD9">
        <w:rPr>
          <w:noProof/>
          <w:color w:val="17375E"/>
        </w:rPr>
        <w:t xml:space="preserve">, kas bija </w:t>
      </w:r>
      <w:r w:rsidR="00FA0B38" w:rsidRPr="00FA0B38">
        <w:rPr>
          <w:b/>
          <w:bCs/>
          <w:noProof/>
          <w:color w:val="17375E"/>
        </w:rPr>
        <w:t>45</w:t>
      </w:r>
      <w:r w:rsidR="004948E8">
        <w:rPr>
          <w:b/>
          <w:bCs/>
          <w:noProof/>
          <w:color w:val="17375E"/>
        </w:rPr>
        <w:t>,1</w:t>
      </w:r>
      <w:r w:rsidRPr="00FA0B38">
        <w:rPr>
          <w:b/>
          <w:bCs/>
          <w:noProof/>
          <w:color w:val="17375E"/>
        </w:rPr>
        <w:t xml:space="preserve"> </w:t>
      </w:r>
      <w:r w:rsidR="004948E8" w:rsidRPr="00D53BD9">
        <w:t>mljrd.</w:t>
      </w:r>
      <w:r w:rsidRPr="00FA0B38">
        <w:rPr>
          <w:noProof/>
          <w:color w:val="17375E"/>
        </w:rPr>
        <w:t xml:space="preserve"> e</w:t>
      </w:r>
      <w:r w:rsidRPr="00FA0B38">
        <w:rPr>
          <w:i/>
          <w:noProof/>
          <w:color w:val="17375E"/>
        </w:rPr>
        <w:t>uro.</w:t>
      </w:r>
    </w:p>
    <w:p w14:paraId="12D46C99" w14:textId="0551590C" w:rsidR="000A66AB" w:rsidRDefault="000A66AB" w:rsidP="00DF1C9A">
      <w:pPr>
        <w:spacing w:after="0" w:line="288" w:lineRule="auto"/>
        <w:ind w:firstLine="0"/>
        <w:rPr>
          <w:b/>
          <w:noProof/>
          <w:color w:val="17375E"/>
        </w:rPr>
      </w:pPr>
    </w:p>
    <w:p w14:paraId="35253D76" w14:textId="588E2E82" w:rsidR="001633EA" w:rsidRPr="001633EA" w:rsidRDefault="00DF1C9A" w:rsidP="00DF1C9A">
      <w:pPr>
        <w:spacing w:after="0" w:line="288" w:lineRule="auto"/>
        <w:ind w:firstLine="0"/>
        <w:rPr>
          <w:noProof/>
          <w:color w:val="17375E"/>
        </w:rPr>
      </w:pPr>
      <w:r w:rsidRPr="00DF1C9A">
        <w:rPr>
          <w:b/>
          <w:noProof/>
          <w:color w:val="17375E"/>
        </w:rPr>
        <w:lastRenderedPageBreak/>
        <w:drawing>
          <wp:anchor distT="0" distB="0" distL="114300" distR="114300" simplePos="0" relativeHeight="251666432" behindDoc="0" locked="0" layoutInCell="1" allowOverlap="1" wp14:anchorId="0821EFCE" wp14:editId="33355170">
            <wp:simplePos x="0" y="0"/>
            <wp:positionH relativeFrom="column">
              <wp:posOffset>4445</wp:posOffset>
            </wp:positionH>
            <wp:positionV relativeFrom="paragraph">
              <wp:posOffset>29845</wp:posOffset>
            </wp:positionV>
            <wp:extent cx="3900170" cy="1671320"/>
            <wp:effectExtent l="0" t="0" r="5080" b="5080"/>
            <wp:wrapThrough wrapText="bothSides">
              <wp:wrapPolygon edited="0">
                <wp:start x="0" y="0"/>
                <wp:lineTo x="0" y="21419"/>
                <wp:lineTo x="21523" y="21419"/>
                <wp:lineTo x="21523" y="0"/>
                <wp:lineTo x="0" y="0"/>
              </wp:wrapPolygon>
            </wp:wrapThrough>
            <wp:docPr id="1796097124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097124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0170" cy="1671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633EA" w:rsidRPr="001633EA">
        <w:rPr>
          <w:b/>
          <w:noProof/>
          <w:color w:val="17375E"/>
        </w:rPr>
        <w:t>Pārskata 2. sējumā</w:t>
      </w:r>
      <w:r w:rsidR="001633EA" w:rsidRPr="001633EA">
        <w:rPr>
          <w:noProof/>
          <w:color w:val="17375E"/>
        </w:rPr>
        <w:t xml:space="preserve"> iekļaut</w:t>
      </w:r>
      <w:r w:rsidR="002350C0">
        <w:rPr>
          <w:noProof/>
          <w:color w:val="17375E"/>
        </w:rPr>
        <w:t>s</w:t>
      </w:r>
      <w:r w:rsidR="001633EA" w:rsidRPr="001633EA">
        <w:rPr>
          <w:noProof/>
          <w:color w:val="17375E"/>
        </w:rPr>
        <w:t xml:space="preserve"> 202</w:t>
      </w:r>
      <w:r w:rsidR="002350C0">
        <w:rPr>
          <w:noProof/>
          <w:color w:val="17375E"/>
        </w:rPr>
        <w:t>5</w:t>
      </w:r>
      <w:r w:rsidR="001633EA" w:rsidRPr="001633EA">
        <w:rPr>
          <w:noProof/>
          <w:color w:val="17375E"/>
        </w:rPr>
        <w:t>. gada konsolidētais kopbudžeta izpildes pārskats, kons</w:t>
      </w:r>
      <w:r w:rsidR="008E436E">
        <w:rPr>
          <w:noProof/>
          <w:color w:val="17375E"/>
        </w:rPr>
        <w:t>o</w:t>
      </w:r>
      <w:r w:rsidR="001633EA" w:rsidRPr="001633EA">
        <w:rPr>
          <w:noProof/>
          <w:color w:val="17375E"/>
        </w:rPr>
        <w:t xml:space="preserve">lidētie </w:t>
      </w:r>
      <w:r w:rsidR="001633EA" w:rsidRPr="004C503B">
        <w:rPr>
          <w:noProof/>
          <w:color w:val="17375E"/>
        </w:rPr>
        <w:t>valsts</w:t>
      </w:r>
      <w:r w:rsidR="004C503B">
        <w:rPr>
          <w:noProof/>
          <w:color w:val="17375E"/>
        </w:rPr>
        <w:t>,</w:t>
      </w:r>
      <w:r w:rsidR="001633EA" w:rsidRPr="004C503B">
        <w:rPr>
          <w:noProof/>
          <w:color w:val="17375E"/>
        </w:rPr>
        <w:t xml:space="preserve"> pašvaldību </w:t>
      </w:r>
      <w:r w:rsidR="004C503B">
        <w:rPr>
          <w:noProof/>
          <w:color w:val="17375E"/>
        </w:rPr>
        <w:t xml:space="preserve">un </w:t>
      </w:r>
      <w:r w:rsidR="004C503B" w:rsidRPr="004C503B">
        <w:rPr>
          <w:noProof/>
          <w:color w:val="17375E"/>
        </w:rPr>
        <w:t>no valsts budžeta daļēji finansētu atvasinātu publisku personu un budžeta nefinansētu iestāžu budžeta izpilde</w:t>
      </w:r>
      <w:r w:rsidR="004C503B">
        <w:rPr>
          <w:noProof/>
          <w:color w:val="17375E"/>
        </w:rPr>
        <w:t xml:space="preserve">s pārskati </w:t>
      </w:r>
      <w:r w:rsidR="001633EA" w:rsidRPr="001633EA">
        <w:rPr>
          <w:noProof/>
          <w:color w:val="17375E"/>
        </w:rPr>
        <w:t>un to skaidrojumi.</w:t>
      </w:r>
    </w:p>
    <w:p w14:paraId="5D36C3A2" w14:textId="77777777" w:rsidR="001F6191" w:rsidRDefault="001F6191" w:rsidP="00DF1C9A">
      <w:pPr>
        <w:widowControl w:val="0"/>
        <w:spacing w:after="0" w:line="360" w:lineRule="auto"/>
        <w:ind w:firstLine="720"/>
        <w:rPr>
          <w:rFonts w:cstheme="minorBidi"/>
          <w:noProof/>
          <w:color w:val="17375E"/>
        </w:rPr>
      </w:pPr>
    </w:p>
    <w:p w14:paraId="16682EEB" w14:textId="230DA319" w:rsidR="00E205E5" w:rsidRPr="001633EA" w:rsidRDefault="00E205E5" w:rsidP="00DF1C9A">
      <w:pPr>
        <w:widowControl w:val="0"/>
        <w:spacing w:after="0" w:line="360" w:lineRule="auto"/>
        <w:ind w:firstLine="720"/>
        <w:rPr>
          <w:rFonts w:cstheme="minorBidi"/>
          <w:noProof/>
          <w:color w:val="17375E"/>
        </w:rPr>
      </w:pPr>
      <w:r w:rsidRPr="00FB2FE2">
        <w:rPr>
          <w:rFonts w:cstheme="minorBidi"/>
          <w:noProof/>
          <w:color w:val="17375E"/>
        </w:rPr>
        <w:t>Pēc bilances datuma nav notikuši tādi notikumi, kas ietekmētu 2025.</w:t>
      </w:r>
      <w:r w:rsidR="005B22A7">
        <w:rPr>
          <w:rFonts w:cstheme="minorBidi"/>
          <w:noProof/>
          <w:color w:val="17375E"/>
        </w:rPr>
        <w:t> </w:t>
      </w:r>
      <w:r w:rsidRPr="00FB2FE2">
        <w:rPr>
          <w:rFonts w:cstheme="minorBidi"/>
          <w:noProof/>
          <w:color w:val="17375E"/>
        </w:rPr>
        <w:t>gada pārskatā norādīt</w:t>
      </w:r>
      <w:r w:rsidR="00A5507E" w:rsidRPr="00FB2FE2">
        <w:rPr>
          <w:rFonts w:cstheme="minorBidi"/>
          <w:noProof/>
          <w:color w:val="17375E"/>
        </w:rPr>
        <w:t>os</w:t>
      </w:r>
      <w:r w:rsidRPr="00FB2FE2">
        <w:rPr>
          <w:rFonts w:cstheme="minorBidi"/>
          <w:noProof/>
          <w:color w:val="17375E"/>
        </w:rPr>
        <w:t xml:space="preserve"> </w:t>
      </w:r>
      <w:r w:rsidR="00A5507E" w:rsidRPr="00FB2FE2">
        <w:rPr>
          <w:rFonts w:cstheme="minorBidi"/>
          <w:noProof/>
          <w:color w:val="17375E"/>
        </w:rPr>
        <w:t>datus</w:t>
      </w:r>
      <w:r w:rsidR="00A5507E">
        <w:rPr>
          <w:rFonts w:cstheme="minorBidi"/>
          <w:noProof/>
          <w:color w:val="17375E"/>
        </w:rPr>
        <w:t>.</w:t>
      </w:r>
      <w:r>
        <w:rPr>
          <w:rFonts w:cstheme="minorBidi"/>
          <w:noProof/>
          <w:color w:val="17375E"/>
        </w:rPr>
        <w:t xml:space="preserve"> </w:t>
      </w:r>
    </w:p>
    <w:p w14:paraId="7567927E" w14:textId="54DEE60C" w:rsidR="001633EA" w:rsidRPr="001633EA" w:rsidRDefault="001633EA" w:rsidP="001633EA">
      <w:pPr>
        <w:autoSpaceDE w:val="0"/>
        <w:autoSpaceDN w:val="0"/>
        <w:adjustRightInd w:val="0"/>
        <w:spacing w:line="288" w:lineRule="auto"/>
        <w:ind w:firstLine="426"/>
        <w:rPr>
          <w:rFonts w:eastAsiaTheme="minorHAnsi"/>
          <w:lang w:eastAsia="en-US"/>
        </w:rPr>
      </w:pPr>
    </w:p>
    <w:p w14:paraId="63C8CC09" w14:textId="77777777" w:rsidR="00205601" w:rsidRPr="00B4329B" w:rsidRDefault="00205601" w:rsidP="001104CA">
      <w:pPr>
        <w:pStyle w:val="Pamatteksts1"/>
        <w:spacing w:after="0" w:line="288" w:lineRule="auto"/>
        <w:rPr>
          <w:color w:val="17365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8"/>
      </w:tblGrid>
      <w:tr w:rsidR="001F22B6" w:rsidRPr="00B4329B" w14:paraId="467D1FF1" w14:textId="77777777" w:rsidTr="007A24A8">
        <w:tc>
          <w:tcPr>
            <w:tcW w:w="6516" w:type="dxa"/>
          </w:tcPr>
          <w:p w14:paraId="5A17A86A" w14:textId="5DC04B74" w:rsidR="001104CA" w:rsidRPr="00B4329B" w:rsidRDefault="001104CA" w:rsidP="007A24A8">
            <w:pPr>
              <w:tabs>
                <w:tab w:val="left" w:pos="7938"/>
              </w:tabs>
              <w:ind w:firstLine="0"/>
            </w:pPr>
            <w:r w:rsidRPr="00B4329B">
              <w:t>Finanšu ministr</w:t>
            </w:r>
            <w:r w:rsidR="0007560C" w:rsidRPr="00B4329B">
              <w:t>s</w:t>
            </w:r>
            <w:r w:rsidRPr="00B4329B">
              <w:t xml:space="preserve">                      </w:t>
            </w:r>
            <w:r w:rsidR="008700C6" w:rsidRPr="00B4329B">
              <w:t xml:space="preserve"> </w:t>
            </w:r>
            <w:r w:rsidR="00A5348A" w:rsidRPr="00B4329B">
              <w:t xml:space="preserve">               </w:t>
            </w:r>
            <w:r w:rsidR="008700C6" w:rsidRPr="00B4329B">
              <w:t xml:space="preserve"> </w:t>
            </w:r>
            <w:r w:rsidRPr="00B4329B">
              <w:t xml:space="preserve">(paraksts*)                                             </w:t>
            </w:r>
          </w:p>
        </w:tc>
        <w:tc>
          <w:tcPr>
            <w:tcW w:w="2828" w:type="dxa"/>
          </w:tcPr>
          <w:p w14:paraId="58A4D49B" w14:textId="020FC590" w:rsidR="001104CA" w:rsidRPr="00B4329B" w:rsidRDefault="003A47D9" w:rsidP="0007560C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color w:val="17365D"/>
                <w:sz w:val="24"/>
              </w:rPr>
            </w:pPr>
            <w:r w:rsidRPr="00B4329B">
              <w:rPr>
                <w:color w:val="17365D"/>
                <w:sz w:val="24"/>
              </w:rPr>
              <w:t>A.</w:t>
            </w:r>
            <w:r w:rsidR="0055161E">
              <w:rPr>
                <w:color w:val="17365D"/>
                <w:sz w:val="24"/>
              </w:rPr>
              <w:t> </w:t>
            </w:r>
            <w:r w:rsidRPr="00B4329B">
              <w:rPr>
                <w:color w:val="17365D"/>
                <w:sz w:val="24"/>
              </w:rPr>
              <w:t>Ašeradens</w:t>
            </w:r>
          </w:p>
        </w:tc>
      </w:tr>
    </w:tbl>
    <w:p w14:paraId="32A2D2A8" w14:textId="4C009AFA" w:rsidR="001104CA" w:rsidRPr="00CC6C38" w:rsidRDefault="001104CA" w:rsidP="007A24A8">
      <w:pPr>
        <w:spacing w:before="120" w:after="0"/>
        <w:ind w:right="-879" w:firstLine="0"/>
        <w:rPr>
          <w:sz w:val="20"/>
          <w:szCs w:val="20"/>
        </w:rPr>
      </w:pPr>
      <w:r w:rsidRPr="00CC6C38">
        <w:rPr>
          <w:sz w:val="22"/>
          <w:szCs w:val="22"/>
        </w:rPr>
        <w:t>*Dokuments ir parakstīts ar drošu elektronisko parakstu</w:t>
      </w:r>
    </w:p>
    <w:sectPr w:rsidR="001104CA" w:rsidRPr="00CC6C38" w:rsidSect="007A24A8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021" w:right="851" w:bottom="1134" w:left="1701" w:header="567" w:footer="567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C1DF2" w14:textId="77777777" w:rsidR="007D4443" w:rsidRDefault="007D4443">
      <w:pPr>
        <w:spacing w:after="0"/>
      </w:pPr>
      <w:r>
        <w:separator/>
      </w:r>
    </w:p>
  </w:endnote>
  <w:endnote w:type="continuationSeparator" w:id="0">
    <w:p w14:paraId="00D61F72" w14:textId="77777777" w:rsidR="007D4443" w:rsidRDefault="007D4443">
      <w:pPr>
        <w:spacing w:after="0"/>
      </w:pPr>
      <w:r>
        <w:continuationSeparator/>
      </w:r>
    </w:p>
  </w:endnote>
  <w:endnote w:type="continuationNotice" w:id="1">
    <w:p w14:paraId="4089664B" w14:textId="77777777" w:rsidR="007D4443" w:rsidRDefault="007D44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39C58" w14:textId="51039271" w:rsidR="000B659E" w:rsidRDefault="00D66850" w:rsidP="00654067">
    <w:pPr>
      <w:pStyle w:val="Footer"/>
      <w:tabs>
        <w:tab w:val="clear" w:pos="8306"/>
        <w:tab w:val="left" w:pos="0"/>
        <w:tab w:val="right" w:pos="936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44E7AEF" wp14:editId="70D7F503">
              <wp:simplePos x="0" y="0"/>
              <wp:positionH relativeFrom="column">
                <wp:posOffset>-129159</wp:posOffset>
              </wp:positionH>
              <wp:positionV relativeFrom="paragraph">
                <wp:posOffset>-127635</wp:posOffset>
              </wp:positionV>
              <wp:extent cx="5682183" cy="442800"/>
              <wp:effectExtent l="0" t="0" r="0" b="0"/>
              <wp:wrapNone/>
              <wp:docPr id="7" name="Rectangle: Rounded Corners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82183" cy="442800"/>
                      </a:xfrm>
                      <a:prstGeom prst="round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>
                        <a:noFill/>
                        <a:prstDash val="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368C181" w14:textId="50D77FBD" w:rsidR="00D66850" w:rsidRPr="00166A85" w:rsidRDefault="0000145C" w:rsidP="00587C29">
                          <w:pPr>
                            <w:ind w:firstLine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00145C">
                            <w:rPr>
                              <w:sz w:val="20"/>
                              <w:szCs w:val="20"/>
                            </w:rPr>
                            <w:t>1_02_FMInf_Zin_</w:t>
                          </w:r>
                          <w:r w:rsidR="00AB03B6">
                            <w:rPr>
                              <w:sz w:val="20"/>
                              <w:szCs w:val="20"/>
                            </w:rPr>
                            <w:t>150526</w:t>
                          </w:r>
                          <w:r w:rsidRPr="0000145C">
                            <w:rPr>
                              <w:sz w:val="20"/>
                              <w:szCs w:val="20"/>
                            </w:rPr>
                            <w:t xml:space="preserve">; </w:t>
                          </w:r>
                          <w:r w:rsidRPr="0000145C">
                            <w:rPr>
                              <w:iCs/>
                              <w:sz w:val="20"/>
                              <w:szCs w:val="20"/>
                            </w:rPr>
                            <w:t>Latvijas Republikas konsolidēt</w:t>
                          </w:r>
                          <w:r w:rsidR="005D2161">
                            <w:rPr>
                              <w:iCs/>
                              <w:sz w:val="20"/>
                              <w:szCs w:val="20"/>
                            </w:rPr>
                            <w:t>ais</w:t>
                          </w:r>
                          <w:r w:rsidRPr="0000145C">
                            <w:rPr>
                              <w:iCs/>
                              <w:sz w:val="20"/>
                              <w:szCs w:val="20"/>
                            </w:rPr>
                            <w:t xml:space="preserve"> 202</w:t>
                          </w:r>
                          <w:r w:rsidR="00AB03B6">
                            <w:rPr>
                              <w:iCs/>
                              <w:sz w:val="20"/>
                              <w:szCs w:val="20"/>
                            </w:rPr>
                            <w:t>5</w:t>
                          </w:r>
                          <w:r w:rsidRPr="0000145C">
                            <w:rPr>
                              <w:iCs/>
                              <w:sz w:val="20"/>
                              <w:szCs w:val="20"/>
                            </w:rPr>
                            <w:t>. gada pārskat</w:t>
                          </w:r>
                          <w:r w:rsidR="000F6A65">
                            <w:rPr>
                              <w:iCs/>
                              <w:sz w:val="20"/>
                              <w:szCs w:val="20"/>
                            </w:rPr>
                            <w:t>s</w:t>
                          </w:r>
                          <w:r w:rsidR="006C67AF" w:rsidRPr="00166A85">
                            <w:rPr>
                              <w:sz w:val="20"/>
                              <w:szCs w:val="20"/>
                            </w:rPr>
                            <w:t>; 1.</w:t>
                          </w:r>
                          <w:r w:rsidR="00C17D0F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6C67AF" w:rsidRPr="00166A85">
                            <w:rPr>
                              <w:sz w:val="20"/>
                              <w:szCs w:val="20"/>
                            </w:rPr>
                            <w:t>sējums</w:t>
                          </w:r>
                          <w:r w:rsidR="00B42E95">
                            <w:rPr>
                              <w:sz w:val="20"/>
                              <w:szCs w:val="20"/>
                            </w:rPr>
                            <w:t xml:space="preserve"> (neauditēts)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44E7AEF" id="Rectangle: Rounded Corners 7" o:spid="_x0000_s1026" style="position:absolute;margin-left:-10.15pt;margin-top:-10.05pt;width:447.4pt;height:34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" fillcolor="#dbe5f1 [660]" stroked="f" strokeweight="1pt">
              <v:stroke dashstyle="dash"/>
              <v:textbox>
                <w:txbxContent>
                  <w:p w14:paraId="1368C181" w14:textId="50D77FBD" w:rsidR="00D66850" w:rsidRPr="00166A85" w:rsidRDefault="0000145C" w:rsidP="00587C29">
                    <w:pPr>
                      <w:ind w:firstLine="0"/>
                      <w:jc w:val="center"/>
                      <w:rPr>
                        <w:sz w:val="20"/>
                        <w:szCs w:val="20"/>
                      </w:rPr>
                    </w:pPr>
                    <w:r w:rsidRPr="0000145C">
                      <w:rPr>
                        <w:sz w:val="20"/>
                        <w:szCs w:val="20"/>
                      </w:rPr>
                      <w:t>1_02_FMInf_Zin_</w:t>
                    </w:r>
                    <w:r w:rsidR="00AB03B6">
                      <w:rPr>
                        <w:sz w:val="20"/>
                        <w:szCs w:val="20"/>
                      </w:rPr>
                      <w:t>150526</w:t>
                    </w:r>
                    <w:r w:rsidRPr="0000145C">
                      <w:rPr>
                        <w:sz w:val="20"/>
                        <w:szCs w:val="20"/>
                      </w:rPr>
                      <w:t xml:space="preserve">; </w:t>
                    </w:r>
                    <w:r w:rsidRPr="0000145C">
                      <w:rPr>
                        <w:iCs/>
                        <w:sz w:val="20"/>
                        <w:szCs w:val="20"/>
                      </w:rPr>
                      <w:t>Latvijas Republikas konsolidēt</w:t>
                    </w:r>
                    <w:r w:rsidR="005D2161">
                      <w:rPr>
                        <w:iCs/>
                        <w:sz w:val="20"/>
                        <w:szCs w:val="20"/>
                      </w:rPr>
                      <w:t>ais</w:t>
                    </w:r>
                    <w:r w:rsidRPr="0000145C">
                      <w:rPr>
                        <w:iCs/>
                        <w:sz w:val="20"/>
                        <w:szCs w:val="20"/>
                      </w:rPr>
                      <w:t xml:space="preserve"> 202</w:t>
                    </w:r>
                    <w:r w:rsidR="00AB03B6">
                      <w:rPr>
                        <w:iCs/>
                        <w:sz w:val="20"/>
                        <w:szCs w:val="20"/>
                      </w:rPr>
                      <w:t>5</w:t>
                    </w:r>
                    <w:r w:rsidRPr="0000145C">
                      <w:rPr>
                        <w:iCs/>
                        <w:sz w:val="20"/>
                        <w:szCs w:val="20"/>
                      </w:rPr>
                      <w:t>. gada pārskat</w:t>
                    </w:r>
                    <w:r w:rsidR="000F6A65">
                      <w:rPr>
                        <w:iCs/>
                        <w:sz w:val="20"/>
                        <w:szCs w:val="20"/>
                      </w:rPr>
                      <w:t>s</w:t>
                    </w:r>
                    <w:r w:rsidR="006C67AF" w:rsidRPr="00166A85">
                      <w:rPr>
                        <w:sz w:val="20"/>
                        <w:szCs w:val="20"/>
                      </w:rPr>
                      <w:t>; 1.</w:t>
                    </w:r>
                    <w:r w:rsidR="00C17D0F">
                      <w:rPr>
                        <w:sz w:val="20"/>
                        <w:szCs w:val="20"/>
                      </w:rPr>
                      <w:t xml:space="preserve"> </w:t>
                    </w:r>
                    <w:r w:rsidR="006C67AF" w:rsidRPr="00166A85">
                      <w:rPr>
                        <w:sz w:val="20"/>
                        <w:szCs w:val="20"/>
                      </w:rPr>
                      <w:t>sējums</w:t>
                    </w:r>
                    <w:r w:rsidR="00B42E95">
                      <w:rPr>
                        <w:sz w:val="20"/>
                        <w:szCs w:val="20"/>
                      </w:rPr>
                      <w:t xml:space="preserve"> (neauditēts)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B4188A1" wp14:editId="7C236CE4">
              <wp:simplePos x="0" y="0"/>
              <wp:positionH relativeFrom="column">
                <wp:posOffset>5654675</wp:posOffset>
              </wp:positionH>
              <wp:positionV relativeFrom="paragraph">
                <wp:posOffset>-73006</wp:posOffset>
              </wp:positionV>
              <wp:extent cx="457172" cy="279713"/>
              <wp:effectExtent l="0" t="0" r="635" b="6350"/>
              <wp:wrapNone/>
              <wp:docPr id="6" name="Rectangle: Rounded Corners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172" cy="279713"/>
                      </a:xfrm>
                      <a:prstGeom prst="round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>
                        <a:noFill/>
                        <a:prstDash val="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1A7A0B3" id="Rectangle: Rounded Corners 6" o:spid="_x0000_s1026" style="position:absolute;margin-left:445.25pt;margin-top:-5.75pt;width:36pt;height:22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" fillcolor="#dbe5f1 [660]" stroked="f" strokeweight="1pt">
              <v:stroke dashstyle="dash"/>
            </v:roundrect>
          </w:pict>
        </mc:Fallback>
      </mc:AlternateContent>
    </w:r>
    <w:r w:rsidR="00654067">
      <w:tab/>
    </w:r>
    <w:r w:rsidR="00654067">
      <w:tab/>
    </w:r>
    <w:r w:rsidR="00654067" w:rsidRPr="00166A85">
      <w:rPr>
        <w:color w:val="17365D"/>
      </w:rPr>
      <w:fldChar w:fldCharType="begin"/>
    </w:r>
    <w:r w:rsidR="00654067" w:rsidRPr="00166A85">
      <w:rPr>
        <w:color w:val="17365D"/>
      </w:rPr>
      <w:instrText xml:space="preserve"> PAGE   \* MERGEFORMAT </w:instrText>
    </w:r>
    <w:r w:rsidR="00654067" w:rsidRPr="00166A85">
      <w:rPr>
        <w:color w:val="17365D"/>
      </w:rPr>
      <w:fldChar w:fldCharType="separate"/>
    </w:r>
    <w:r w:rsidR="00084C09">
      <w:rPr>
        <w:noProof/>
        <w:color w:val="17365D"/>
      </w:rPr>
      <w:t>8</w:t>
    </w:r>
    <w:r w:rsidR="00654067" w:rsidRPr="00166A85">
      <w:rPr>
        <w:noProof/>
        <w:color w:val="17365D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74E3F" w14:textId="77777777" w:rsidR="00587C29" w:rsidRDefault="00587C29" w:rsidP="00587C29">
    <w:pPr>
      <w:pStyle w:val="Footer"/>
      <w:tabs>
        <w:tab w:val="clear" w:pos="4153"/>
        <w:tab w:val="clear" w:pos="8306"/>
        <w:tab w:val="right" w:pos="9354"/>
      </w:tabs>
    </w:pPr>
    <w:r w:rsidRPr="00587C29"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76154FF3" wp14:editId="6E656855">
              <wp:simplePos x="0" y="0"/>
              <wp:positionH relativeFrom="column">
                <wp:posOffset>-180365</wp:posOffset>
              </wp:positionH>
              <wp:positionV relativeFrom="paragraph">
                <wp:posOffset>-120320</wp:posOffset>
              </wp:positionV>
              <wp:extent cx="5728970" cy="442595"/>
              <wp:effectExtent l="0" t="0" r="5080" b="0"/>
              <wp:wrapNone/>
              <wp:docPr id="2" name="Rectangle: Rounded Corner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28970" cy="442595"/>
                      </a:xfrm>
                      <a:prstGeom prst="round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>
                        <a:noFill/>
                        <a:prstDash val="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A7842F7" w14:textId="6E18CBF0" w:rsidR="00587C29" w:rsidRPr="00166A85" w:rsidRDefault="0000145C" w:rsidP="001E6D78">
                          <w:pPr>
                            <w:ind w:firstLine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00145C">
                            <w:rPr>
                              <w:sz w:val="20"/>
                              <w:szCs w:val="20"/>
                            </w:rPr>
                            <w:t>1_02_FMInf_Zin_</w:t>
                          </w:r>
                          <w:r w:rsidR="00AB03B6">
                            <w:rPr>
                              <w:sz w:val="20"/>
                              <w:szCs w:val="20"/>
                            </w:rPr>
                            <w:t>150526</w:t>
                          </w:r>
                          <w:r w:rsidR="001E6D78">
                            <w:rPr>
                              <w:sz w:val="20"/>
                              <w:szCs w:val="20"/>
                            </w:rPr>
                            <w:t xml:space="preserve">; </w:t>
                          </w:r>
                          <w:r w:rsidRPr="0000145C">
                            <w:rPr>
                              <w:iCs/>
                              <w:sz w:val="20"/>
                              <w:szCs w:val="20"/>
                            </w:rPr>
                            <w:t>Latvijas Republikas konsolidēt</w:t>
                          </w:r>
                          <w:r w:rsidR="005D2161">
                            <w:rPr>
                              <w:iCs/>
                              <w:sz w:val="20"/>
                              <w:szCs w:val="20"/>
                            </w:rPr>
                            <w:t>ais</w:t>
                          </w:r>
                          <w:r w:rsidRPr="0000145C">
                            <w:rPr>
                              <w:iCs/>
                              <w:sz w:val="20"/>
                              <w:szCs w:val="20"/>
                            </w:rPr>
                            <w:t xml:space="preserve"> 202</w:t>
                          </w:r>
                          <w:r w:rsidR="00AB03B6">
                            <w:rPr>
                              <w:iCs/>
                              <w:sz w:val="20"/>
                              <w:szCs w:val="20"/>
                            </w:rPr>
                            <w:t>5</w:t>
                          </w:r>
                          <w:r w:rsidRPr="0000145C">
                            <w:rPr>
                              <w:iCs/>
                              <w:sz w:val="20"/>
                              <w:szCs w:val="20"/>
                            </w:rPr>
                            <w:t>. gada pārskat</w:t>
                          </w:r>
                          <w:r w:rsidR="000F6A65">
                            <w:rPr>
                              <w:iCs/>
                              <w:sz w:val="20"/>
                              <w:szCs w:val="20"/>
                            </w:rPr>
                            <w:t>s</w:t>
                          </w:r>
                          <w:r w:rsidR="00587C29" w:rsidRPr="00166A85">
                            <w:rPr>
                              <w:sz w:val="20"/>
                              <w:szCs w:val="20"/>
                            </w:rPr>
                            <w:t>; 1.</w:t>
                          </w:r>
                          <w:r w:rsidR="00C17D0F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587C29" w:rsidRPr="00166A85">
                            <w:rPr>
                              <w:sz w:val="20"/>
                              <w:szCs w:val="20"/>
                            </w:rPr>
                            <w:t>sējums</w:t>
                          </w:r>
                          <w:r w:rsidR="00B42E95">
                            <w:rPr>
                              <w:sz w:val="20"/>
                              <w:szCs w:val="20"/>
                            </w:rPr>
                            <w:t xml:space="preserve"> (neauditēts)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6154FF3" id="Rectangle: Rounded Corners 2" o:spid="_x0000_s1027" style="position:absolute;margin-left:-14.2pt;margin-top:-9.45pt;width:451.1pt;height:34.8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" fillcolor="#dbe5f1 [660]" stroked="f" strokeweight="1pt">
              <v:stroke dashstyle="dash"/>
              <v:textbox>
                <w:txbxContent>
                  <w:p w14:paraId="4A7842F7" w14:textId="6E18CBF0" w:rsidR="00587C29" w:rsidRPr="00166A85" w:rsidRDefault="0000145C" w:rsidP="001E6D78">
                    <w:pPr>
                      <w:ind w:firstLine="0"/>
                      <w:jc w:val="center"/>
                      <w:rPr>
                        <w:sz w:val="20"/>
                        <w:szCs w:val="20"/>
                      </w:rPr>
                    </w:pPr>
                    <w:r w:rsidRPr="0000145C">
                      <w:rPr>
                        <w:sz w:val="20"/>
                        <w:szCs w:val="20"/>
                      </w:rPr>
                      <w:t>1_02_FMInf_Zin_</w:t>
                    </w:r>
                    <w:r w:rsidR="00AB03B6">
                      <w:rPr>
                        <w:sz w:val="20"/>
                        <w:szCs w:val="20"/>
                      </w:rPr>
                      <w:t>150526</w:t>
                    </w:r>
                    <w:r w:rsidR="001E6D78">
                      <w:rPr>
                        <w:sz w:val="20"/>
                        <w:szCs w:val="20"/>
                      </w:rPr>
                      <w:t xml:space="preserve">; </w:t>
                    </w:r>
                    <w:r w:rsidRPr="0000145C">
                      <w:rPr>
                        <w:iCs/>
                        <w:sz w:val="20"/>
                        <w:szCs w:val="20"/>
                      </w:rPr>
                      <w:t>Latvijas Republikas konsolidēt</w:t>
                    </w:r>
                    <w:r w:rsidR="005D2161">
                      <w:rPr>
                        <w:iCs/>
                        <w:sz w:val="20"/>
                        <w:szCs w:val="20"/>
                      </w:rPr>
                      <w:t>ais</w:t>
                    </w:r>
                    <w:r w:rsidRPr="0000145C">
                      <w:rPr>
                        <w:iCs/>
                        <w:sz w:val="20"/>
                        <w:szCs w:val="20"/>
                      </w:rPr>
                      <w:t xml:space="preserve"> 202</w:t>
                    </w:r>
                    <w:r w:rsidR="00AB03B6">
                      <w:rPr>
                        <w:iCs/>
                        <w:sz w:val="20"/>
                        <w:szCs w:val="20"/>
                      </w:rPr>
                      <w:t>5</w:t>
                    </w:r>
                    <w:r w:rsidRPr="0000145C">
                      <w:rPr>
                        <w:iCs/>
                        <w:sz w:val="20"/>
                        <w:szCs w:val="20"/>
                      </w:rPr>
                      <w:t>. gada pārskat</w:t>
                    </w:r>
                    <w:r w:rsidR="000F6A65">
                      <w:rPr>
                        <w:iCs/>
                        <w:sz w:val="20"/>
                        <w:szCs w:val="20"/>
                      </w:rPr>
                      <w:t>s</w:t>
                    </w:r>
                    <w:r w:rsidR="00587C29" w:rsidRPr="00166A85">
                      <w:rPr>
                        <w:sz w:val="20"/>
                        <w:szCs w:val="20"/>
                      </w:rPr>
                      <w:t>; 1.</w:t>
                    </w:r>
                    <w:r w:rsidR="00C17D0F">
                      <w:rPr>
                        <w:sz w:val="20"/>
                        <w:szCs w:val="20"/>
                      </w:rPr>
                      <w:t xml:space="preserve"> </w:t>
                    </w:r>
                    <w:r w:rsidR="00587C29" w:rsidRPr="00166A85">
                      <w:rPr>
                        <w:sz w:val="20"/>
                        <w:szCs w:val="20"/>
                      </w:rPr>
                      <w:t>sējums</w:t>
                    </w:r>
                    <w:r w:rsidR="00B42E95">
                      <w:rPr>
                        <w:sz w:val="20"/>
                        <w:szCs w:val="20"/>
                      </w:rPr>
                      <w:t xml:space="preserve"> (neauditēts)</w:t>
                    </w:r>
                  </w:p>
                </w:txbxContent>
              </v:textbox>
            </v:roundrect>
          </w:pict>
        </mc:Fallback>
      </mc:AlternateContent>
    </w:r>
    <w:r w:rsidRPr="00587C29">
      <w:rPr>
        <w:noProof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33F6D3C7" wp14:editId="1F274A11">
              <wp:simplePos x="0" y="0"/>
              <wp:positionH relativeFrom="column">
                <wp:posOffset>5649595</wp:posOffset>
              </wp:positionH>
              <wp:positionV relativeFrom="paragraph">
                <wp:posOffset>-57785</wp:posOffset>
              </wp:positionV>
              <wp:extent cx="456565" cy="279400"/>
              <wp:effectExtent l="0" t="0" r="635" b="6350"/>
              <wp:wrapNone/>
              <wp:docPr id="1" name="Rectangle: Rounded Corners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6565" cy="279400"/>
                      </a:xfrm>
                      <a:prstGeom prst="round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>
                        <a:noFill/>
                        <a:prstDash val="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034B128A" id="Rectangle: Rounded Corners 1" o:spid="_x0000_s1026" style="position:absolute;margin-left:444.85pt;margin-top:-4.55pt;width:35.95pt;height:22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" fillcolor="#dbe5f1 [660]" stroked="f" strokeweight="1pt">
              <v:stroke dashstyle="dash"/>
            </v:roundrect>
          </w:pict>
        </mc:Fallback>
      </mc:AlternateContent>
    </w:r>
    <w:r>
      <w:t>55</w:t>
    </w:r>
    <w:r>
      <w:tab/>
    </w:r>
    <w:r w:rsidR="00D10E80" w:rsidRPr="00EF3153">
      <w:rPr>
        <w:color w:val="17365D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F8629" w14:textId="77777777" w:rsidR="007D4443" w:rsidRPr="008A288B" w:rsidRDefault="007D4443">
      <w:pPr>
        <w:spacing w:after="0"/>
      </w:pPr>
      <w:r w:rsidRPr="008A288B">
        <w:separator/>
      </w:r>
    </w:p>
  </w:footnote>
  <w:footnote w:type="continuationSeparator" w:id="0">
    <w:p w14:paraId="3EDF50CB" w14:textId="77777777" w:rsidR="007D4443" w:rsidRDefault="007D4443">
      <w:pPr>
        <w:spacing w:after="0"/>
      </w:pPr>
      <w:r>
        <w:continuationSeparator/>
      </w:r>
    </w:p>
  </w:footnote>
  <w:footnote w:type="continuationNotice" w:id="1">
    <w:p w14:paraId="4E4ED1E4" w14:textId="77777777" w:rsidR="007D4443" w:rsidRDefault="007D4443">
      <w:pPr>
        <w:spacing w:after="0"/>
      </w:pPr>
    </w:p>
  </w:footnote>
  <w:footnote w:id="2">
    <w:p w14:paraId="415140AC" w14:textId="11CE94FB" w:rsidR="00C5523E" w:rsidRPr="00B4329B" w:rsidRDefault="00C5523E" w:rsidP="00C5523E">
      <w:pPr>
        <w:pStyle w:val="FootnoteText"/>
        <w:rPr>
          <w:noProof/>
          <w:szCs w:val="24"/>
          <w:lang w:eastAsia="lv-LV"/>
        </w:rPr>
      </w:pPr>
      <w:r w:rsidRPr="00BF13B0">
        <w:rPr>
          <w:noProof/>
          <w:szCs w:val="24"/>
          <w:vertAlign w:val="superscript"/>
          <w:lang w:eastAsia="lv-LV"/>
        </w:rPr>
        <w:footnoteRef/>
      </w:r>
      <w:r w:rsidRPr="00BF13B0">
        <w:rPr>
          <w:noProof/>
          <w:szCs w:val="24"/>
          <w:vertAlign w:val="superscript"/>
          <w:lang w:eastAsia="lv-LV"/>
        </w:rPr>
        <w:t xml:space="preserve"> </w:t>
      </w:r>
      <w:r w:rsidRPr="00BF13B0">
        <w:rPr>
          <w:noProof/>
          <w:szCs w:val="24"/>
          <w:lang w:eastAsia="lv-LV"/>
        </w:rPr>
        <w:t xml:space="preserve">saskaņā </w:t>
      </w:r>
      <w:r w:rsidRPr="00B4329B">
        <w:rPr>
          <w:noProof/>
          <w:szCs w:val="24"/>
          <w:lang w:eastAsia="lv-LV"/>
        </w:rPr>
        <w:t xml:space="preserve">ar </w:t>
      </w:r>
      <w:r w:rsidR="007D201A" w:rsidRPr="00B4329B">
        <w:rPr>
          <w:noProof/>
          <w:szCs w:val="24"/>
          <w:lang w:eastAsia="lv-LV"/>
        </w:rPr>
        <w:t xml:space="preserve">Eiropas Savienības nacionālo un reģionālo kontu sistēmas 2010 (turpmāk - EKS2010) </w:t>
      </w:r>
      <w:r w:rsidRPr="00B4329B">
        <w:rPr>
          <w:noProof/>
          <w:szCs w:val="24"/>
          <w:lang w:eastAsia="lv-LV"/>
        </w:rPr>
        <w:t xml:space="preserve"> metodoloģiju</w:t>
      </w:r>
      <w:r w:rsidR="00751106" w:rsidRPr="00B4329B">
        <w:rPr>
          <w:noProof/>
          <w:szCs w:val="24"/>
          <w:lang w:eastAsia="lv-LV"/>
        </w:rPr>
        <w:t>; datu avots:</w:t>
      </w:r>
      <w:r w:rsidR="00751106" w:rsidRPr="00B4329B">
        <w:t xml:space="preserve"> </w:t>
      </w:r>
      <w:hyperlink r:id="rId1" w:history="1">
        <w:r w:rsidR="00751106" w:rsidRPr="00B4329B">
          <w:rPr>
            <w:rStyle w:val="Hyperlink"/>
            <w:noProof/>
            <w:szCs w:val="24"/>
            <w:lang w:eastAsia="lv-LV"/>
          </w:rPr>
          <w:t>Statistics | Eurostat (europa.eu)</w:t>
        </w:r>
      </w:hyperlink>
      <w:r w:rsidR="00751106" w:rsidRPr="00B4329B">
        <w:rPr>
          <w:noProof/>
          <w:szCs w:val="24"/>
          <w:lang w:eastAsia="lv-LV"/>
        </w:rPr>
        <w:t xml:space="preserve">   </w:t>
      </w:r>
    </w:p>
  </w:footnote>
  <w:footnote w:id="3">
    <w:p w14:paraId="65224527" w14:textId="55A21C0C" w:rsidR="00A35317" w:rsidRDefault="00A3531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356962">
          <w:rPr>
            <w:rStyle w:val="Hyperlink"/>
          </w:rPr>
          <w:t>https://ec.europa.eu/eurostat/en/web/products-euro-indicators/w/2-22042026-ap</w:t>
        </w:r>
      </w:hyperlink>
      <w:r>
        <w:t xml:space="preserve"> </w:t>
      </w:r>
    </w:p>
  </w:footnote>
  <w:footnote w:id="4">
    <w:p w14:paraId="618BB62E" w14:textId="3E0D6AED" w:rsidR="00A43B89" w:rsidRPr="00B4329B" w:rsidRDefault="00A43B89">
      <w:pPr>
        <w:pStyle w:val="FootnoteText"/>
        <w:rPr>
          <w:noProof/>
          <w:szCs w:val="24"/>
          <w:lang w:eastAsia="lv-LV"/>
        </w:rPr>
      </w:pPr>
      <w:r w:rsidRPr="00B4329B">
        <w:rPr>
          <w:noProof/>
          <w:szCs w:val="24"/>
          <w:vertAlign w:val="superscript"/>
          <w:lang w:eastAsia="lv-LV"/>
        </w:rPr>
        <w:footnoteRef/>
      </w:r>
      <w:r w:rsidRPr="00B4329B">
        <w:rPr>
          <w:noProof/>
          <w:szCs w:val="24"/>
          <w:vertAlign w:val="superscript"/>
          <w:lang w:eastAsia="lv-LV"/>
        </w:rPr>
        <w:t xml:space="preserve"> </w:t>
      </w:r>
      <w:r w:rsidRPr="00B4329B">
        <w:rPr>
          <w:noProof/>
          <w:szCs w:val="24"/>
          <w:lang w:eastAsia="lv-LV"/>
        </w:rPr>
        <w:t xml:space="preserve">saskaņā ar Centrālās statistikas pārvaldes datiem </w:t>
      </w:r>
      <w:r w:rsidR="004F5374" w:rsidRPr="00B4329B">
        <w:rPr>
          <w:noProof/>
          <w:szCs w:val="24"/>
          <w:lang w:eastAsia="lv-LV"/>
        </w:rPr>
        <w:t xml:space="preserve">– </w:t>
      </w:r>
      <w:r w:rsidRPr="00B4329B">
        <w:rPr>
          <w:noProof/>
          <w:szCs w:val="24"/>
          <w:lang w:eastAsia="lv-LV"/>
        </w:rPr>
        <w:t>4</w:t>
      </w:r>
      <w:r w:rsidR="00C863EE">
        <w:rPr>
          <w:noProof/>
          <w:szCs w:val="24"/>
          <w:lang w:eastAsia="lv-LV"/>
        </w:rPr>
        <w:t>3</w:t>
      </w:r>
      <w:r w:rsidRPr="00B4329B">
        <w:rPr>
          <w:noProof/>
          <w:szCs w:val="24"/>
          <w:lang w:eastAsia="lv-LV"/>
        </w:rPr>
        <w:t>,</w:t>
      </w:r>
      <w:r w:rsidR="00C863EE">
        <w:rPr>
          <w:noProof/>
          <w:szCs w:val="24"/>
          <w:lang w:eastAsia="lv-LV"/>
        </w:rPr>
        <w:t>0</w:t>
      </w:r>
      <w:r w:rsidRPr="00B4329B">
        <w:rPr>
          <w:noProof/>
          <w:szCs w:val="24"/>
          <w:lang w:eastAsia="lv-LV"/>
        </w:rPr>
        <w:t xml:space="preserve"> mljrd. </w:t>
      </w:r>
      <w:r w:rsidRPr="00B4329B">
        <w:rPr>
          <w:i/>
          <w:iCs/>
          <w:noProof/>
          <w:szCs w:val="24"/>
          <w:lang w:eastAsia="lv-LV"/>
        </w:rPr>
        <w:t>euro</w:t>
      </w:r>
      <w:r w:rsidRPr="00B4329B">
        <w:rPr>
          <w:noProof/>
          <w:szCs w:val="24"/>
          <w:lang w:eastAsia="lv-LV"/>
        </w:rPr>
        <w:t xml:space="preserve"> faktiskajās cenās</w:t>
      </w:r>
    </w:p>
  </w:footnote>
  <w:footnote w:id="5">
    <w:p w14:paraId="1B8F283A" w14:textId="3CC07827" w:rsidR="004F5374" w:rsidRPr="00B4329B" w:rsidRDefault="004F5374">
      <w:pPr>
        <w:pStyle w:val="FootnoteText"/>
      </w:pPr>
      <w:r w:rsidRPr="00B4329B">
        <w:rPr>
          <w:rStyle w:val="FootnoteReference"/>
        </w:rPr>
        <w:footnoteRef/>
      </w:r>
      <w:r w:rsidRPr="00B4329B">
        <w:t xml:space="preserve"> </w:t>
      </w:r>
      <w:r w:rsidRPr="00B4329B">
        <w:rPr>
          <w:noProof/>
          <w:szCs w:val="24"/>
          <w:lang w:eastAsia="lv-LV"/>
        </w:rPr>
        <w:t>likumā “Par valsts budžetu 202</w:t>
      </w:r>
      <w:r w:rsidR="002236A5">
        <w:rPr>
          <w:noProof/>
          <w:szCs w:val="24"/>
          <w:lang w:eastAsia="lv-LV"/>
        </w:rPr>
        <w:t>5</w:t>
      </w:r>
      <w:r w:rsidRPr="00B4329B">
        <w:rPr>
          <w:noProof/>
          <w:szCs w:val="24"/>
          <w:lang w:eastAsia="lv-LV"/>
        </w:rPr>
        <w:t>. gadam un budžeta ietvaru 202</w:t>
      </w:r>
      <w:r w:rsidR="002236A5">
        <w:rPr>
          <w:noProof/>
          <w:szCs w:val="24"/>
          <w:lang w:eastAsia="lv-LV"/>
        </w:rPr>
        <w:t>5</w:t>
      </w:r>
      <w:r w:rsidRPr="00B4329B">
        <w:rPr>
          <w:noProof/>
          <w:szCs w:val="24"/>
          <w:lang w:eastAsia="lv-LV"/>
        </w:rPr>
        <w:t>., 202</w:t>
      </w:r>
      <w:r w:rsidR="002236A5">
        <w:rPr>
          <w:noProof/>
          <w:szCs w:val="24"/>
          <w:lang w:eastAsia="lv-LV"/>
        </w:rPr>
        <w:t>6</w:t>
      </w:r>
      <w:r w:rsidRPr="00B4329B">
        <w:rPr>
          <w:noProof/>
          <w:szCs w:val="24"/>
          <w:lang w:eastAsia="lv-LV"/>
        </w:rPr>
        <w:t>. un 202</w:t>
      </w:r>
      <w:r w:rsidR="002236A5">
        <w:rPr>
          <w:noProof/>
          <w:szCs w:val="24"/>
          <w:lang w:eastAsia="lv-LV"/>
        </w:rPr>
        <w:t>7</w:t>
      </w:r>
      <w:r w:rsidRPr="00B4329B">
        <w:rPr>
          <w:noProof/>
          <w:szCs w:val="24"/>
          <w:lang w:eastAsia="lv-LV"/>
        </w:rPr>
        <w:t xml:space="preserve">. gadam” plānotais rādītājs </w:t>
      </w:r>
      <w:r w:rsidR="00D14900">
        <w:rPr>
          <w:noProof/>
          <w:szCs w:val="24"/>
          <w:lang w:eastAsia="lv-LV"/>
        </w:rPr>
        <w:t>4</w:t>
      </w:r>
      <w:r w:rsidR="002236A5">
        <w:rPr>
          <w:noProof/>
          <w:szCs w:val="24"/>
          <w:lang w:eastAsia="lv-LV"/>
        </w:rPr>
        <w:t>4</w:t>
      </w:r>
      <w:r w:rsidR="00D14900">
        <w:rPr>
          <w:noProof/>
          <w:szCs w:val="24"/>
          <w:lang w:eastAsia="lv-LV"/>
        </w:rPr>
        <w:t>,</w:t>
      </w:r>
      <w:r w:rsidR="002236A5">
        <w:rPr>
          <w:noProof/>
          <w:szCs w:val="24"/>
          <w:lang w:eastAsia="lv-LV"/>
        </w:rPr>
        <w:t>4</w:t>
      </w:r>
      <w:r w:rsidR="00B507AF" w:rsidRPr="00B4329B">
        <w:t xml:space="preserve"> </w:t>
      </w:r>
      <w:r w:rsidRPr="00B4329B">
        <w:rPr>
          <w:noProof/>
          <w:szCs w:val="24"/>
          <w:lang w:eastAsia="lv-LV"/>
        </w:rPr>
        <w:t xml:space="preserve">mljrd. </w:t>
      </w:r>
      <w:r w:rsidRPr="00B4329B">
        <w:rPr>
          <w:i/>
          <w:iCs/>
          <w:noProof/>
          <w:szCs w:val="24"/>
          <w:lang w:eastAsia="lv-LV"/>
        </w:rPr>
        <w:t>euro</w:t>
      </w:r>
      <w:r w:rsidRPr="00B4329B">
        <w:rPr>
          <w:noProof/>
          <w:szCs w:val="24"/>
          <w:lang w:eastAsia="lv-LV"/>
        </w:rPr>
        <w:t xml:space="preserve"> faktiskajās cenās</w:t>
      </w:r>
    </w:p>
  </w:footnote>
  <w:footnote w:id="6">
    <w:p w14:paraId="50297DBA" w14:textId="267D428F" w:rsidR="00A35317" w:rsidRDefault="00A3531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3" w:history="1">
        <w:r w:rsidRPr="00356962">
          <w:rPr>
            <w:rStyle w:val="Hyperlink"/>
          </w:rPr>
          <w:t>https://ec.europa.eu/eurostat/en/web/products-euro-indicators/w/2-22042026-ap</w:t>
        </w:r>
      </w:hyperlink>
      <w:r>
        <w:t xml:space="preserve"> </w:t>
      </w:r>
    </w:p>
  </w:footnote>
  <w:footnote w:id="7">
    <w:p w14:paraId="38D882BB" w14:textId="4CC7CB90" w:rsidR="00812EA7" w:rsidRPr="00B4329B" w:rsidRDefault="00812EA7" w:rsidP="00812EA7">
      <w:pPr>
        <w:pStyle w:val="FootnoteText"/>
        <w:rPr>
          <w:noProof/>
          <w:szCs w:val="24"/>
          <w:lang w:eastAsia="lv-LV"/>
        </w:rPr>
      </w:pPr>
      <w:r w:rsidRPr="00B4329B">
        <w:rPr>
          <w:noProof/>
          <w:szCs w:val="24"/>
          <w:vertAlign w:val="superscript"/>
          <w:lang w:eastAsia="lv-LV"/>
        </w:rPr>
        <w:footnoteRef/>
      </w:r>
      <w:r w:rsidRPr="00B4329B">
        <w:rPr>
          <w:noProof/>
          <w:szCs w:val="24"/>
          <w:vertAlign w:val="superscript"/>
          <w:lang w:eastAsia="lv-LV"/>
        </w:rPr>
        <w:t xml:space="preserve"> </w:t>
      </w:r>
      <w:r w:rsidR="00342EAC" w:rsidRPr="00B4329B">
        <w:rPr>
          <w:noProof/>
          <w:szCs w:val="24"/>
          <w:lang w:eastAsia="lv-LV"/>
        </w:rPr>
        <w:t>saskaņā ar EKS’2010 metodoloģiju</w:t>
      </w:r>
    </w:p>
  </w:footnote>
  <w:footnote w:id="8">
    <w:p w14:paraId="7E896D03" w14:textId="0B1B9929" w:rsidR="00321DAB" w:rsidRDefault="00321DA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4" w:history="1">
        <w:r w:rsidRPr="00356962">
          <w:rPr>
            <w:rStyle w:val="Hyperlink"/>
          </w:rPr>
          <w:t>https://ec.europa.eu/eurostat/en/web/products-euro-indicators/w/2-22042026-bp</w:t>
        </w:r>
      </w:hyperlink>
      <w:r>
        <w:t xml:space="preserve"> </w:t>
      </w:r>
    </w:p>
  </w:footnote>
  <w:footnote w:id="9">
    <w:p w14:paraId="56F34DAE" w14:textId="7B3D7B73" w:rsidR="004670AA" w:rsidRPr="00B4329B" w:rsidRDefault="004670AA" w:rsidP="004670AA">
      <w:pPr>
        <w:pStyle w:val="FootnoteText"/>
        <w:rPr>
          <w:noProof/>
          <w:szCs w:val="24"/>
          <w:lang w:eastAsia="lv-LV"/>
        </w:rPr>
      </w:pPr>
      <w:r w:rsidRPr="00B4329B">
        <w:rPr>
          <w:noProof/>
          <w:szCs w:val="24"/>
          <w:vertAlign w:val="superscript"/>
          <w:lang w:eastAsia="lv-LV"/>
        </w:rPr>
        <w:footnoteRef/>
      </w:r>
      <w:r w:rsidRPr="00B4329B">
        <w:rPr>
          <w:noProof/>
          <w:szCs w:val="24"/>
          <w:lang w:eastAsia="lv-LV"/>
        </w:rPr>
        <w:t xml:space="preserve"> saskaņā ar nacionālo metodoloģiju, </w:t>
      </w:r>
      <w:r w:rsidR="00B72F34" w:rsidRPr="00B72F34">
        <w:rPr>
          <w:noProof/>
          <w:szCs w:val="24"/>
          <w:lang w:eastAsia="lv-LV"/>
        </w:rPr>
        <w:t>bez parāda vērtspapīriem piesaistīto atvasināto finanšu instrumentu valūtas rezultāta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7C27E" w14:textId="51B65959" w:rsidR="00675C24" w:rsidRPr="00587C29" w:rsidRDefault="00675C24" w:rsidP="00F34719">
    <w:pPr>
      <w:pStyle w:val="Header"/>
      <w:jc w:val="center"/>
      <w:rPr>
        <w:color w:val="17365D"/>
      </w:rPr>
    </w:pPr>
    <w:r w:rsidRPr="00587C29">
      <w:rPr>
        <w:color w:val="17365D"/>
      </w:rPr>
      <w:t xml:space="preserve">ZIŅOJUMS PAR LATVIJAS REPUBLIKAS </w:t>
    </w:r>
    <w:r w:rsidR="00DC68E3">
      <w:rPr>
        <w:color w:val="17365D"/>
      </w:rPr>
      <w:t>KONSOLIDĒTO 20</w:t>
    </w:r>
    <w:r w:rsidR="00B5726A">
      <w:rPr>
        <w:color w:val="17365D"/>
      </w:rPr>
      <w:t>2</w:t>
    </w:r>
    <w:r w:rsidR="007A4140">
      <w:rPr>
        <w:color w:val="17365D"/>
      </w:rPr>
      <w:t>5</w:t>
    </w:r>
    <w:r w:rsidRPr="00587C29">
      <w:rPr>
        <w:color w:val="17365D"/>
      </w:rPr>
      <w:t>. GADA PĀRSKATU</w:t>
    </w:r>
  </w:p>
  <w:p w14:paraId="6FCD1B89" w14:textId="77777777" w:rsidR="00675C24" w:rsidRDefault="00675C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281B187A" w14:paraId="0D4D8E7C" w14:textId="77777777" w:rsidTr="281B187A">
      <w:trPr>
        <w:trHeight w:val="300"/>
      </w:trPr>
      <w:tc>
        <w:tcPr>
          <w:tcW w:w="3115" w:type="dxa"/>
        </w:tcPr>
        <w:p w14:paraId="6C2C1A7A" w14:textId="34B7B2AC" w:rsidR="281B187A" w:rsidRDefault="281B187A" w:rsidP="281B187A">
          <w:pPr>
            <w:pStyle w:val="Header"/>
            <w:ind w:left="-115"/>
          </w:pPr>
        </w:p>
      </w:tc>
      <w:tc>
        <w:tcPr>
          <w:tcW w:w="3115" w:type="dxa"/>
        </w:tcPr>
        <w:p w14:paraId="59A2B2B9" w14:textId="28FA1C81" w:rsidR="281B187A" w:rsidRDefault="281B187A" w:rsidP="281B187A">
          <w:pPr>
            <w:pStyle w:val="Header"/>
            <w:jc w:val="center"/>
          </w:pPr>
        </w:p>
      </w:tc>
      <w:tc>
        <w:tcPr>
          <w:tcW w:w="3115" w:type="dxa"/>
        </w:tcPr>
        <w:p w14:paraId="590FB50E" w14:textId="0C713748" w:rsidR="281B187A" w:rsidRDefault="281B187A" w:rsidP="281B187A">
          <w:pPr>
            <w:pStyle w:val="Header"/>
            <w:ind w:right="-115"/>
            <w:jc w:val="right"/>
          </w:pPr>
        </w:p>
      </w:tc>
    </w:tr>
  </w:tbl>
  <w:p w14:paraId="387CA3C0" w14:textId="6551D36D" w:rsidR="281B187A" w:rsidRDefault="281B187A" w:rsidP="281B18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D4320"/>
    <w:multiLevelType w:val="hybridMultilevel"/>
    <w:tmpl w:val="BBB0DF2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A637F"/>
    <w:multiLevelType w:val="hybridMultilevel"/>
    <w:tmpl w:val="9D96FBE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05327"/>
    <w:multiLevelType w:val="hybridMultilevel"/>
    <w:tmpl w:val="91D8B47E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94CBB"/>
    <w:multiLevelType w:val="multilevel"/>
    <w:tmpl w:val="8DE40D3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025623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A324AB"/>
    <w:multiLevelType w:val="hybridMultilevel"/>
    <w:tmpl w:val="B734E78E"/>
    <w:lvl w:ilvl="0" w:tplc="0426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23BB6F8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8B558EE"/>
    <w:multiLevelType w:val="multilevel"/>
    <w:tmpl w:val="64684FCC"/>
    <w:styleLink w:val="Numercij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B4650A2"/>
    <w:multiLevelType w:val="multilevel"/>
    <w:tmpl w:val="8DE40D3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6F58C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F437DB"/>
    <w:multiLevelType w:val="multilevel"/>
    <w:tmpl w:val="64684FCC"/>
    <w:numStyleLink w:val="Numercija"/>
  </w:abstractNum>
  <w:abstractNum w:abstractNumId="11" w15:restartNumberingAfterBreak="0">
    <w:nsid w:val="2E2B7283"/>
    <w:multiLevelType w:val="multilevel"/>
    <w:tmpl w:val="8DE40D3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FCD78EA"/>
    <w:multiLevelType w:val="multilevel"/>
    <w:tmpl w:val="63CAD210"/>
    <w:styleLink w:val="StyleOutlinenumberedLeft0cmHanging063cm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92" w:hanging="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6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87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9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13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53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75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052"/>
      </w:pPr>
      <w:rPr>
        <w:rFonts w:hint="default"/>
      </w:rPr>
    </w:lvl>
  </w:abstractNum>
  <w:abstractNum w:abstractNumId="13" w15:restartNumberingAfterBreak="0">
    <w:nsid w:val="309E5CDD"/>
    <w:multiLevelType w:val="multilevel"/>
    <w:tmpl w:val="8DE40D3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9F6538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A562DE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DDB2D9B"/>
    <w:multiLevelType w:val="multilevel"/>
    <w:tmpl w:val="91D8B47E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732B43"/>
    <w:multiLevelType w:val="multilevel"/>
    <w:tmpl w:val="0426001F"/>
    <w:styleLink w:val="Secganumercija"/>
    <w:lvl w:ilvl="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8B51B0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5383BC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9EE618A"/>
    <w:multiLevelType w:val="multilevel"/>
    <w:tmpl w:val="8DE40D3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BEB486E"/>
    <w:multiLevelType w:val="multilevel"/>
    <w:tmpl w:val="8DE40D3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674057"/>
    <w:multiLevelType w:val="multilevel"/>
    <w:tmpl w:val="8DE40D3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68F6FF5"/>
    <w:multiLevelType w:val="multilevel"/>
    <w:tmpl w:val="D0DC3F8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792" w:hanging="432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7A650BF"/>
    <w:multiLevelType w:val="multilevel"/>
    <w:tmpl w:val="F0E643E6"/>
    <w:styleLink w:val="StyleOutlinenumberedLeft0cmHanging063cm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92" w:hanging="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6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87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9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13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577"/>
        </w:tabs>
        <w:ind w:left="3240" w:hanging="153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75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36"/>
        </w:tabs>
        <w:ind w:left="4320" w:hanging="2052"/>
      </w:pPr>
      <w:rPr>
        <w:rFonts w:hint="default"/>
      </w:rPr>
    </w:lvl>
  </w:abstractNum>
  <w:abstractNum w:abstractNumId="25" w15:restartNumberingAfterBreak="0">
    <w:nsid w:val="57E004E0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F260E90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FD82396"/>
    <w:multiLevelType w:val="hybridMultilevel"/>
    <w:tmpl w:val="B36E298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CE6117"/>
    <w:multiLevelType w:val="multilevel"/>
    <w:tmpl w:val="0426001F"/>
    <w:numStyleLink w:val="Secganumercija"/>
  </w:abstractNum>
  <w:abstractNum w:abstractNumId="29" w15:restartNumberingAfterBreak="0">
    <w:nsid w:val="62DB3CBA"/>
    <w:multiLevelType w:val="hybridMultilevel"/>
    <w:tmpl w:val="DF64918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D2687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E54683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AEC0A2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C4B16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C5B727F"/>
    <w:multiLevelType w:val="hybridMultilevel"/>
    <w:tmpl w:val="92649A34"/>
    <w:lvl w:ilvl="0" w:tplc="61985ED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3283120">
    <w:abstractNumId w:val="2"/>
  </w:num>
  <w:num w:numId="2" w16cid:durableId="228343789">
    <w:abstractNumId w:val="16"/>
  </w:num>
  <w:num w:numId="3" w16cid:durableId="1507941177">
    <w:abstractNumId w:val="29"/>
  </w:num>
  <w:num w:numId="4" w16cid:durableId="412943255">
    <w:abstractNumId w:val="27"/>
  </w:num>
  <w:num w:numId="5" w16cid:durableId="1103379680">
    <w:abstractNumId w:val="30"/>
  </w:num>
  <w:num w:numId="6" w16cid:durableId="1226918549">
    <w:abstractNumId w:val="14"/>
  </w:num>
  <w:num w:numId="7" w16cid:durableId="180432832">
    <w:abstractNumId w:val="33"/>
  </w:num>
  <w:num w:numId="8" w16cid:durableId="2052995949">
    <w:abstractNumId w:val="0"/>
  </w:num>
  <w:num w:numId="9" w16cid:durableId="731079024">
    <w:abstractNumId w:val="25"/>
  </w:num>
  <w:num w:numId="10" w16cid:durableId="1329022220">
    <w:abstractNumId w:val="9"/>
  </w:num>
  <w:num w:numId="11" w16cid:durableId="1646735708">
    <w:abstractNumId w:val="18"/>
  </w:num>
  <w:num w:numId="12" w16cid:durableId="350257116">
    <w:abstractNumId w:val="11"/>
  </w:num>
  <w:num w:numId="13" w16cid:durableId="1465585018">
    <w:abstractNumId w:val="1"/>
  </w:num>
  <w:num w:numId="14" w16cid:durableId="1738818186">
    <w:abstractNumId w:val="4"/>
  </w:num>
  <w:num w:numId="15" w16cid:durableId="2043051996">
    <w:abstractNumId w:val="3"/>
  </w:num>
  <w:num w:numId="16" w16cid:durableId="1815902654">
    <w:abstractNumId w:val="20"/>
  </w:num>
  <w:num w:numId="17" w16cid:durableId="58671011">
    <w:abstractNumId w:val="13"/>
  </w:num>
  <w:num w:numId="18" w16cid:durableId="1709331940">
    <w:abstractNumId w:val="19"/>
  </w:num>
  <w:num w:numId="19" w16cid:durableId="543366987">
    <w:abstractNumId w:val="26"/>
  </w:num>
  <w:num w:numId="20" w16cid:durableId="1160584244">
    <w:abstractNumId w:val="31"/>
  </w:num>
  <w:num w:numId="21" w16cid:durableId="651299832">
    <w:abstractNumId w:val="32"/>
  </w:num>
  <w:num w:numId="22" w16cid:durableId="1448507399">
    <w:abstractNumId w:val="17"/>
  </w:num>
  <w:num w:numId="23" w16cid:durableId="445001814">
    <w:abstractNumId w:val="7"/>
  </w:num>
  <w:num w:numId="24" w16cid:durableId="651712176">
    <w:abstractNumId w:val="10"/>
  </w:num>
  <w:num w:numId="25" w16cid:durableId="1979259329">
    <w:abstractNumId w:val="22"/>
  </w:num>
  <w:num w:numId="26" w16cid:durableId="868450250">
    <w:abstractNumId w:val="12"/>
  </w:num>
  <w:num w:numId="27" w16cid:durableId="1627421620">
    <w:abstractNumId w:val="24"/>
  </w:num>
  <w:num w:numId="28" w16cid:durableId="1292596195">
    <w:abstractNumId w:val="15"/>
  </w:num>
  <w:num w:numId="29" w16cid:durableId="1772168826">
    <w:abstractNumId w:val="6"/>
  </w:num>
  <w:num w:numId="30" w16cid:durableId="1458376983">
    <w:abstractNumId w:val="21"/>
  </w:num>
  <w:num w:numId="31" w16cid:durableId="1276599219">
    <w:abstractNumId w:val="8"/>
  </w:num>
  <w:num w:numId="32" w16cid:durableId="1719933566">
    <w:abstractNumId w:val="28"/>
  </w:num>
  <w:num w:numId="33" w16cid:durableId="608511074">
    <w:abstractNumId w:val="28"/>
  </w:num>
  <w:num w:numId="34" w16cid:durableId="1414889341">
    <w:abstractNumId w:val="34"/>
  </w:num>
  <w:num w:numId="35" w16cid:durableId="1697000751">
    <w:abstractNumId w:val="23"/>
  </w:num>
  <w:num w:numId="36" w16cid:durableId="12902084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46"/>
    <w:rsid w:val="0000145C"/>
    <w:rsid w:val="00001D3E"/>
    <w:rsid w:val="00001EDF"/>
    <w:rsid w:val="00003EE9"/>
    <w:rsid w:val="0000430D"/>
    <w:rsid w:val="00004622"/>
    <w:rsid w:val="00004936"/>
    <w:rsid w:val="00004939"/>
    <w:rsid w:val="000070E6"/>
    <w:rsid w:val="00007D2B"/>
    <w:rsid w:val="00010C7D"/>
    <w:rsid w:val="00013DFC"/>
    <w:rsid w:val="0001416D"/>
    <w:rsid w:val="00020805"/>
    <w:rsid w:val="000213CB"/>
    <w:rsid w:val="00021CCC"/>
    <w:rsid w:val="0002316F"/>
    <w:rsid w:val="00023C4D"/>
    <w:rsid w:val="00025C60"/>
    <w:rsid w:val="00025F9D"/>
    <w:rsid w:val="000277FF"/>
    <w:rsid w:val="0003048B"/>
    <w:rsid w:val="00030FE9"/>
    <w:rsid w:val="00032FED"/>
    <w:rsid w:val="0003426F"/>
    <w:rsid w:val="00034C2C"/>
    <w:rsid w:val="00034E65"/>
    <w:rsid w:val="000350DA"/>
    <w:rsid w:val="0003556E"/>
    <w:rsid w:val="00035DDC"/>
    <w:rsid w:val="000373E8"/>
    <w:rsid w:val="00037EF0"/>
    <w:rsid w:val="0004020D"/>
    <w:rsid w:val="00040684"/>
    <w:rsid w:val="00040DB3"/>
    <w:rsid w:val="00042ADA"/>
    <w:rsid w:val="00042E0C"/>
    <w:rsid w:val="00046E50"/>
    <w:rsid w:val="00050639"/>
    <w:rsid w:val="000508A1"/>
    <w:rsid w:val="00050BFC"/>
    <w:rsid w:val="00051A5E"/>
    <w:rsid w:val="000545B0"/>
    <w:rsid w:val="00054D92"/>
    <w:rsid w:val="00055774"/>
    <w:rsid w:val="00055D8D"/>
    <w:rsid w:val="00057F5C"/>
    <w:rsid w:val="0006025E"/>
    <w:rsid w:val="00060FBB"/>
    <w:rsid w:val="00061C2B"/>
    <w:rsid w:val="00062613"/>
    <w:rsid w:val="000631C7"/>
    <w:rsid w:val="0006423D"/>
    <w:rsid w:val="000648DB"/>
    <w:rsid w:val="00064A41"/>
    <w:rsid w:val="00066002"/>
    <w:rsid w:val="00066C7D"/>
    <w:rsid w:val="00070946"/>
    <w:rsid w:val="000718AA"/>
    <w:rsid w:val="0007229F"/>
    <w:rsid w:val="00072469"/>
    <w:rsid w:val="00072EC0"/>
    <w:rsid w:val="00073E67"/>
    <w:rsid w:val="00073EC6"/>
    <w:rsid w:val="00074143"/>
    <w:rsid w:val="000743F5"/>
    <w:rsid w:val="0007442E"/>
    <w:rsid w:val="0007560C"/>
    <w:rsid w:val="00076306"/>
    <w:rsid w:val="00076754"/>
    <w:rsid w:val="00077222"/>
    <w:rsid w:val="00077DE0"/>
    <w:rsid w:val="00080F14"/>
    <w:rsid w:val="00080F71"/>
    <w:rsid w:val="00081CDE"/>
    <w:rsid w:val="000829B7"/>
    <w:rsid w:val="0008329D"/>
    <w:rsid w:val="000833C7"/>
    <w:rsid w:val="000847AF"/>
    <w:rsid w:val="0008486C"/>
    <w:rsid w:val="00084A98"/>
    <w:rsid w:val="00084AAD"/>
    <w:rsid w:val="00084AF3"/>
    <w:rsid w:val="00084C09"/>
    <w:rsid w:val="0008503E"/>
    <w:rsid w:val="000853B4"/>
    <w:rsid w:val="00087722"/>
    <w:rsid w:val="000906DA"/>
    <w:rsid w:val="0009154B"/>
    <w:rsid w:val="00092663"/>
    <w:rsid w:val="000926A3"/>
    <w:rsid w:val="000929EE"/>
    <w:rsid w:val="00092C8A"/>
    <w:rsid w:val="00092DA3"/>
    <w:rsid w:val="00092E0E"/>
    <w:rsid w:val="00093A0C"/>
    <w:rsid w:val="000960E6"/>
    <w:rsid w:val="00096449"/>
    <w:rsid w:val="000964AA"/>
    <w:rsid w:val="0009785D"/>
    <w:rsid w:val="000A0353"/>
    <w:rsid w:val="000A07AF"/>
    <w:rsid w:val="000A0F54"/>
    <w:rsid w:val="000A13DB"/>
    <w:rsid w:val="000A15A4"/>
    <w:rsid w:val="000A1780"/>
    <w:rsid w:val="000A193A"/>
    <w:rsid w:val="000A2362"/>
    <w:rsid w:val="000A28DB"/>
    <w:rsid w:val="000A3270"/>
    <w:rsid w:val="000A435A"/>
    <w:rsid w:val="000A4ECE"/>
    <w:rsid w:val="000A5ADE"/>
    <w:rsid w:val="000A66AB"/>
    <w:rsid w:val="000B2B0E"/>
    <w:rsid w:val="000B2E05"/>
    <w:rsid w:val="000B4B98"/>
    <w:rsid w:val="000B5D62"/>
    <w:rsid w:val="000B618C"/>
    <w:rsid w:val="000B6468"/>
    <w:rsid w:val="000B659E"/>
    <w:rsid w:val="000B7267"/>
    <w:rsid w:val="000C0EC1"/>
    <w:rsid w:val="000C1FB4"/>
    <w:rsid w:val="000C264D"/>
    <w:rsid w:val="000C34F2"/>
    <w:rsid w:val="000C5AE9"/>
    <w:rsid w:val="000D013D"/>
    <w:rsid w:val="000D2F54"/>
    <w:rsid w:val="000D38A2"/>
    <w:rsid w:val="000D4632"/>
    <w:rsid w:val="000D7A24"/>
    <w:rsid w:val="000D7C5D"/>
    <w:rsid w:val="000E0D50"/>
    <w:rsid w:val="000E14A2"/>
    <w:rsid w:val="000E1954"/>
    <w:rsid w:val="000E20D0"/>
    <w:rsid w:val="000E6AD3"/>
    <w:rsid w:val="000E7483"/>
    <w:rsid w:val="000F2050"/>
    <w:rsid w:val="000F3A35"/>
    <w:rsid w:val="000F4697"/>
    <w:rsid w:val="000F4B16"/>
    <w:rsid w:val="000F5300"/>
    <w:rsid w:val="000F538A"/>
    <w:rsid w:val="000F579C"/>
    <w:rsid w:val="000F6A65"/>
    <w:rsid w:val="00100D45"/>
    <w:rsid w:val="00102DE7"/>
    <w:rsid w:val="001104CA"/>
    <w:rsid w:val="00110838"/>
    <w:rsid w:val="00111606"/>
    <w:rsid w:val="00114206"/>
    <w:rsid w:val="001151C1"/>
    <w:rsid w:val="00115D1A"/>
    <w:rsid w:val="00116108"/>
    <w:rsid w:val="00117513"/>
    <w:rsid w:val="00121233"/>
    <w:rsid w:val="00123E43"/>
    <w:rsid w:val="00130130"/>
    <w:rsid w:val="00131056"/>
    <w:rsid w:val="001310B5"/>
    <w:rsid w:val="00131B28"/>
    <w:rsid w:val="001353DF"/>
    <w:rsid w:val="001359F5"/>
    <w:rsid w:val="00136ABF"/>
    <w:rsid w:val="00136DD1"/>
    <w:rsid w:val="001372BB"/>
    <w:rsid w:val="00137F36"/>
    <w:rsid w:val="00142CC2"/>
    <w:rsid w:val="0014341F"/>
    <w:rsid w:val="00143CC1"/>
    <w:rsid w:val="001470AB"/>
    <w:rsid w:val="00147979"/>
    <w:rsid w:val="00150DF7"/>
    <w:rsid w:val="001539DF"/>
    <w:rsid w:val="00155317"/>
    <w:rsid w:val="0015538C"/>
    <w:rsid w:val="00155539"/>
    <w:rsid w:val="00155586"/>
    <w:rsid w:val="001559B2"/>
    <w:rsid w:val="00156427"/>
    <w:rsid w:val="00156F03"/>
    <w:rsid w:val="001573DC"/>
    <w:rsid w:val="00157B1C"/>
    <w:rsid w:val="00161333"/>
    <w:rsid w:val="00161F13"/>
    <w:rsid w:val="0016214A"/>
    <w:rsid w:val="00162150"/>
    <w:rsid w:val="001626CA"/>
    <w:rsid w:val="001633EA"/>
    <w:rsid w:val="00165BF6"/>
    <w:rsid w:val="00166A85"/>
    <w:rsid w:val="00167319"/>
    <w:rsid w:val="00167B4C"/>
    <w:rsid w:val="001714A2"/>
    <w:rsid w:val="00171920"/>
    <w:rsid w:val="00171B7F"/>
    <w:rsid w:val="00172692"/>
    <w:rsid w:val="00173561"/>
    <w:rsid w:val="00173E3C"/>
    <w:rsid w:val="0017470F"/>
    <w:rsid w:val="00174D0E"/>
    <w:rsid w:val="00174F4F"/>
    <w:rsid w:val="00176450"/>
    <w:rsid w:val="00180317"/>
    <w:rsid w:val="001809A4"/>
    <w:rsid w:val="00180F03"/>
    <w:rsid w:val="00180F80"/>
    <w:rsid w:val="0018146B"/>
    <w:rsid w:val="00181F3D"/>
    <w:rsid w:val="001825E7"/>
    <w:rsid w:val="00183BF3"/>
    <w:rsid w:val="00183C2D"/>
    <w:rsid w:val="00186328"/>
    <w:rsid w:val="00186726"/>
    <w:rsid w:val="00187766"/>
    <w:rsid w:val="001909B3"/>
    <w:rsid w:val="00190E5F"/>
    <w:rsid w:val="00191787"/>
    <w:rsid w:val="001922BC"/>
    <w:rsid w:val="00192CF7"/>
    <w:rsid w:val="00192D04"/>
    <w:rsid w:val="00193111"/>
    <w:rsid w:val="0019357F"/>
    <w:rsid w:val="00193EA1"/>
    <w:rsid w:val="00194355"/>
    <w:rsid w:val="00194490"/>
    <w:rsid w:val="00196850"/>
    <w:rsid w:val="001A14AC"/>
    <w:rsid w:val="001A321A"/>
    <w:rsid w:val="001A58EC"/>
    <w:rsid w:val="001A5D2F"/>
    <w:rsid w:val="001A793A"/>
    <w:rsid w:val="001B0466"/>
    <w:rsid w:val="001B2A8D"/>
    <w:rsid w:val="001B3930"/>
    <w:rsid w:val="001B4ADE"/>
    <w:rsid w:val="001B5E28"/>
    <w:rsid w:val="001B6AAA"/>
    <w:rsid w:val="001B78C8"/>
    <w:rsid w:val="001B7DC3"/>
    <w:rsid w:val="001C018A"/>
    <w:rsid w:val="001C04E7"/>
    <w:rsid w:val="001C1914"/>
    <w:rsid w:val="001C6286"/>
    <w:rsid w:val="001D1ADF"/>
    <w:rsid w:val="001D1BDD"/>
    <w:rsid w:val="001D1DD4"/>
    <w:rsid w:val="001D2C90"/>
    <w:rsid w:val="001D422C"/>
    <w:rsid w:val="001D5828"/>
    <w:rsid w:val="001D7044"/>
    <w:rsid w:val="001D756C"/>
    <w:rsid w:val="001D7A0B"/>
    <w:rsid w:val="001E15F6"/>
    <w:rsid w:val="001E19A9"/>
    <w:rsid w:val="001E32B4"/>
    <w:rsid w:val="001E3300"/>
    <w:rsid w:val="001E3565"/>
    <w:rsid w:val="001E3830"/>
    <w:rsid w:val="001E55C0"/>
    <w:rsid w:val="001E6549"/>
    <w:rsid w:val="001E67F1"/>
    <w:rsid w:val="001E6D78"/>
    <w:rsid w:val="001F04F8"/>
    <w:rsid w:val="001F126E"/>
    <w:rsid w:val="001F15AD"/>
    <w:rsid w:val="001F22B6"/>
    <w:rsid w:val="001F3517"/>
    <w:rsid w:val="001F359B"/>
    <w:rsid w:val="001F3921"/>
    <w:rsid w:val="001F3D34"/>
    <w:rsid w:val="001F4E38"/>
    <w:rsid w:val="001F5EEC"/>
    <w:rsid w:val="001F605B"/>
    <w:rsid w:val="001F6191"/>
    <w:rsid w:val="002013A3"/>
    <w:rsid w:val="002025E7"/>
    <w:rsid w:val="00202911"/>
    <w:rsid w:val="002042E5"/>
    <w:rsid w:val="00205601"/>
    <w:rsid w:val="0020572F"/>
    <w:rsid w:val="00207BED"/>
    <w:rsid w:val="0021021E"/>
    <w:rsid w:val="00210334"/>
    <w:rsid w:val="00213F93"/>
    <w:rsid w:val="002151E6"/>
    <w:rsid w:val="00215A0C"/>
    <w:rsid w:val="00215CB9"/>
    <w:rsid w:val="00215E33"/>
    <w:rsid w:val="002163C2"/>
    <w:rsid w:val="00217111"/>
    <w:rsid w:val="00217452"/>
    <w:rsid w:val="002236A5"/>
    <w:rsid w:val="00226152"/>
    <w:rsid w:val="00227116"/>
    <w:rsid w:val="00227BFE"/>
    <w:rsid w:val="0023034D"/>
    <w:rsid w:val="0023180B"/>
    <w:rsid w:val="002337DE"/>
    <w:rsid w:val="002350C0"/>
    <w:rsid w:val="00235A34"/>
    <w:rsid w:val="00235D17"/>
    <w:rsid w:val="00236A70"/>
    <w:rsid w:val="00236B6F"/>
    <w:rsid w:val="00243B40"/>
    <w:rsid w:val="00243D43"/>
    <w:rsid w:val="002449B8"/>
    <w:rsid w:val="00244BC8"/>
    <w:rsid w:val="0024530E"/>
    <w:rsid w:val="00245C2C"/>
    <w:rsid w:val="0024687D"/>
    <w:rsid w:val="00250096"/>
    <w:rsid w:val="00250A5F"/>
    <w:rsid w:val="002516BE"/>
    <w:rsid w:val="002552D3"/>
    <w:rsid w:val="00255CAF"/>
    <w:rsid w:val="00255CEB"/>
    <w:rsid w:val="0025648D"/>
    <w:rsid w:val="00257E4C"/>
    <w:rsid w:val="0026097F"/>
    <w:rsid w:val="0026143D"/>
    <w:rsid w:val="00264BC7"/>
    <w:rsid w:val="00267029"/>
    <w:rsid w:val="002718A7"/>
    <w:rsid w:val="00271F0D"/>
    <w:rsid w:val="00274FB4"/>
    <w:rsid w:val="002762BE"/>
    <w:rsid w:val="0027729A"/>
    <w:rsid w:val="0028083A"/>
    <w:rsid w:val="00280893"/>
    <w:rsid w:val="00280E3D"/>
    <w:rsid w:val="002823FF"/>
    <w:rsid w:val="0028314D"/>
    <w:rsid w:val="00283D69"/>
    <w:rsid w:val="002840D4"/>
    <w:rsid w:val="002849B4"/>
    <w:rsid w:val="00285C79"/>
    <w:rsid w:val="0028687B"/>
    <w:rsid w:val="00286DCA"/>
    <w:rsid w:val="00293968"/>
    <w:rsid w:val="0029461E"/>
    <w:rsid w:val="00294853"/>
    <w:rsid w:val="00295926"/>
    <w:rsid w:val="00295E4C"/>
    <w:rsid w:val="00296D3D"/>
    <w:rsid w:val="002979B9"/>
    <w:rsid w:val="002A0C4D"/>
    <w:rsid w:val="002A122B"/>
    <w:rsid w:val="002A1528"/>
    <w:rsid w:val="002A1E48"/>
    <w:rsid w:val="002A265C"/>
    <w:rsid w:val="002A28CD"/>
    <w:rsid w:val="002A4404"/>
    <w:rsid w:val="002A4646"/>
    <w:rsid w:val="002A4796"/>
    <w:rsid w:val="002A4E20"/>
    <w:rsid w:val="002A5441"/>
    <w:rsid w:val="002A5E6B"/>
    <w:rsid w:val="002A7A5E"/>
    <w:rsid w:val="002B059F"/>
    <w:rsid w:val="002B1F1B"/>
    <w:rsid w:val="002B21BE"/>
    <w:rsid w:val="002B2580"/>
    <w:rsid w:val="002B350A"/>
    <w:rsid w:val="002B3EB0"/>
    <w:rsid w:val="002B415F"/>
    <w:rsid w:val="002B429A"/>
    <w:rsid w:val="002B5B53"/>
    <w:rsid w:val="002B5F39"/>
    <w:rsid w:val="002B610E"/>
    <w:rsid w:val="002B6479"/>
    <w:rsid w:val="002B77C6"/>
    <w:rsid w:val="002C0830"/>
    <w:rsid w:val="002C10E6"/>
    <w:rsid w:val="002C4CC5"/>
    <w:rsid w:val="002C52A7"/>
    <w:rsid w:val="002C5944"/>
    <w:rsid w:val="002C5B43"/>
    <w:rsid w:val="002C5F58"/>
    <w:rsid w:val="002C7177"/>
    <w:rsid w:val="002C729D"/>
    <w:rsid w:val="002C7464"/>
    <w:rsid w:val="002D26D3"/>
    <w:rsid w:val="002D2B21"/>
    <w:rsid w:val="002D2B25"/>
    <w:rsid w:val="002D5A1B"/>
    <w:rsid w:val="002D5BFC"/>
    <w:rsid w:val="002D5E3F"/>
    <w:rsid w:val="002D5FBC"/>
    <w:rsid w:val="002D68CF"/>
    <w:rsid w:val="002D6952"/>
    <w:rsid w:val="002D76E0"/>
    <w:rsid w:val="002E0185"/>
    <w:rsid w:val="002E0E6A"/>
    <w:rsid w:val="002E1030"/>
    <w:rsid w:val="002E1962"/>
    <w:rsid w:val="002E1E63"/>
    <w:rsid w:val="002E21BA"/>
    <w:rsid w:val="002E2987"/>
    <w:rsid w:val="002E4D33"/>
    <w:rsid w:val="002E5DFA"/>
    <w:rsid w:val="002E5F65"/>
    <w:rsid w:val="002E5F8B"/>
    <w:rsid w:val="002E60DE"/>
    <w:rsid w:val="002E6604"/>
    <w:rsid w:val="002E68D4"/>
    <w:rsid w:val="002E6924"/>
    <w:rsid w:val="002E6BA4"/>
    <w:rsid w:val="002E7E22"/>
    <w:rsid w:val="002F4117"/>
    <w:rsid w:val="002F4351"/>
    <w:rsid w:val="002F4646"/>
    <w:rsid w:val="002F4988"/>
    <w:rsid w:val="002F4E20"/>
    <w:rsid w:val="002F56D8"/>
    <w:rsid w:val="002F56DE"/>
    <w:rsid w:val="002F5B2A"/>
    <w:rsid w:val="002F6DB8"/>
    <w:rsid w:val="002F74DF"/>
    <w:rsid w:val="002F7AB7"/>
    <w:rsid w:val="002F7D66"/>
    <w:rsid w:val="003020B6"/>
    <w:rsid w:val="00302E7F"/>
    <w:rsid w:val="00305BD3"/>
    <w:rsid w:val="00305D98"/>
    <w:rsid w:val="00306277"/>
    <w:rsid w:val="00307635"/>
    <w:rsid w:val="00307820"/>
    <w:rsid w:val="00313C60"/>
    <w:rsid w:val="00314743"/>
    <w:rsid w:val="00315429"/>
    <w:rsid w:val="0031558D"/>
    <w:rsid w:val="00316996"/>
    <w:rsid w:val="00320307"/>
    <w:rsid w:val="00320B91"/>
    <w:rsid w:val="00320F03"/>
    <w:rsid w:val="0032101D"/>
    <w:rsid w:val="00321DAB"/>
    <w:rsid w:val="003220D9"/>
    <w:rsid w:val="00322E61"/>
    <w:rsid w:val="0032304C"/>
    <w:rsid w:val="00324BCD"/>
    <w:rsid w:val="00324F20"/>
    <w:rsid w:val="0032624A"/>
    <w:rsid w:val="003274C8"/>
    <w:rsid w:val="00327D88"/>
    <w:rsid w:val="00327E22"/>
    <w:rsid w:val="00330D5C"/>
    <w:rsid w:val="003314D9"/>
    <w:rsid w:val="0033341D"/>
    <w:rsid w:val="00334B7D"/>
    <w:rsid w:val="003352C6"/>
    <w:rsid w:val="00336229"/>
    <w:rsid w:val="00340861"/>
    <w:rsid w:val="00342386"/>
    <w:rsid w:val="00342EAC"/>
    <w:rsid w:val="00343A11"/>
    <w:rsid w:val="003445E0"/>
    <w:rsid w:val="003457F2"/>
    <w:rsid w:val="0034712F"/>
    <w:rsid w:val="00351076"/>
    <w:rsid w:val="00351C71"/>
    <w:rsid w:val="00352359"/>
    <w:rsid w:val="0035317E"/>
    <w:rsid w:val="003536AC"/>
    <w:rsid w:val="003542E1"/>
    <w:rsid w:val="00354984"/>
    <w:rsid w:val="00354B6F"/>
    <w:rsid w:val="00355182"/>
    <w:rsid w:val="00355664"/>
    <w:rsid w:val="00355758"/>
    <w:rsid w:val="00355A4F"/>
    <w:rsid w:val="003563A9"/>
    <w:rsid w:val="00357A92"/>
    <w:rsid w:val="00357BE4"/>
    <w:rsid w:val="003608D7"/>
    <w:rsid w:val="0036097F"/>
    <w:rsid w:val="00363249"/>
    <w:rsid w:val="00363F1B"/>
    <w:rsid w:val="0036656B"/>
    <w:rsid w:val="00367ED7"/>
    <w:rsid w:val="00373BDC"/>
    <w:rsid w:val="003742C2"/>
    <w:rsid w:val="0037471E"/>
    <w:rsid w:val="0037475D"/>
    <w:rsid w:val="003752BC"/>
    <w:rsid w:val="00375510"/>
    <w:rsid w:val="00380192"/>
    <w:rsid w:val="00384396"/>
    <w:rsid w:val="0038457E"/>
    <w:rsid w:val="00385D0B"/>
    <w:rsid w:val="0038725C"/>
    <w:rsid w:val="003874AD"/>
    <w:rsid w:val="0039082F"/>
    <w:rsid w:val="003912FF"/>
    <w:rsid w:val="00395CB4"/>
    <w:rsid w:val="0039688D"/>
    <w:rsid w:val="0039693D"/>
    <w:rsid w:val="003A0AB3"/>
    <w:rsid w:val="003A0EAD"/>
    <w:rsid w:val="003A0F02"/>
    <w:rsid w:val="003A12A0"/>
    <w:rsid w:val="003A2491"/>
    <w:rsid w:val="003A3B7D"/>
    <w:rsid w:val="003A400E"/>
    <w:rsid w:val="003A43DE"/>
    <w:rsid w:val="003A456F"/>
    <w:rsid w:val="003A47D9"/>
    <w:rsid w:val="003A584F"/>
    <w:rsid w:val="003A6556"/>
    <w:rsid w:val="003A66B7"/>
    <w:rsid w:val="003B03D1"/>
    <w:rsid w:val="003B0600"/>
    <w:rsid w:val="003B0B33"/>
    <w:rsid w:val="003B16FF"/>
    <w:rsid w:val="003B1774"/>
    <w:rsid w:val="003B1A19"/>
    <w:rsid w:val="003B1D23"/>
    <w:rsid w:val="003B1DE9"/>
    <w:rsid w:val="003B49F4"/>
    <w:rsid w:val="003B5860"/>
    <w:rsid w:val="003B58CD"/>
    <w:rsid w:val="003B5BD9"/>
    <w:rsid w:val="003B7436"/>
    <w:rsid w:val="003C0C3A"/>
    <w:rsid w:val="003C14A1"/>
    <w:rsid w:val="003C2672"/>
    <w:rsid w:val="003C6825"/>
    <w:rsid w:val="003D012B"/>
    <w:rsid w:val="003D137D"/>
    <w:rsid w:val="003D5043"/>
    <w:rsid w:val="003D5F1D"/>
    <w:rsid w:val="003D63A2"/>
    <w:rsid w:val="003D6A8C"/>
    <w:rsid w:val="003D6ABF"/>
    <w:rsid w:val="003D6C7B"/>
    <w:rsid w:val="003D6FB8"/>
    <w:rsid w:val="003E0E27"/>
    <w:rsid w:val="003E2C31"/>
    <w:rsid w:val="003E2C66"/>
    <w:rsid w:val="003E2D75"/>
    <w:rsid w:val="003E34CB"/>
    <w:rsid w:val="003E47CD"/>
    <w:rsid w:val="003E513C"/>
    <w:rsid w:val="003E5311"/>
    <w:rsid w:val="003E5D18"/>
    <w:rsid w:val="003E7AFA"/>
    <w:rsid w:val="003F0737"/>
    <w:rsid w:val="003F0D6F"/>
    <w:rsid w:val="003F308E"/>
    <w:rsid w:val="003F3951"/>
    <w:rsid w:val="003F5645"/>
    <w:rsid w:val="003F664C"/>
    <w:rsid w:val="003F7C48"/>
    <w:rsid w:val="003F7E6A"/>
    <w:rsid w:val="00400DD1"/>
    <w:rsid w:val="0040152C"/>
    <w:rsid w:val="00401653"/>
    <w:rsid w:val="0040321E"/>
    <w:rsid w:val="00405556"/>
    <w:rsid w:val="00405D48"/>
    <w:rsid w:val="00405E42"/>
    <w:rsid w:val="00407F94"/>
    <w:rsid w:val="00411536"/>
    <w:rsid w:val="00412AFC"/>
    <w:rsid w:val="00415E10"/>
    <w:rsid w:val="00416EF6"/>
    <w:rsid w:val="00417E75"/>
    <w:rsid w:val="004209DC"/>
    <w:rsid w:val="00420AC8"/>
    <w:rsid w:val="004215C8"/>
    <w:rsid w:val="00421E91"/>
    <w:rsid w:val="00423123"/>
    <w:rsid w:val="0042349B"/>
    <w:rsid w:val="00424D96"/>
    <w:rsid w:val="00426FB7"/>
    <w:rsid w:val="00427072"/>
    <w:rsid w:val="00427EDA"/>
    <w:rsid w:val="00427EE4"/>
    <w:rsid w:val="0043161D"/>
    <w:rsid w:val="00432B24"/>
    <w:rsid w:val="00433335"/>
    <w:rsid w:val="00433B9A"/>
    <w:rsid w:val="00434006"/>
    <w:rsid w:val="00434522"/>
    <w:rsid w:val="00436DCB"/>
    <w:rsid w:val="00441CD9"/>
    <w:rsid w:val="0044355A"/>
    <w:rsid w:val="004452A5"/>
    <w:rsid w:val="004455E3"/>
    <w:rsid w:val="004459CA"/>
    <w:rsid w:val="004509D6"/>
    <w:rsid w:val="00451366"/>
    <w:rsid w:val="004514A4"/>
    <w:rsid w:val="0045265F"/>
    <w:rsid w:val="00454DA5"/>
    <w:rsid w:val="004566F7"/>
    <w:rsid w:val="00457630"/>
    <w:rsid w:val="004601CA"/>
    <w:rsid w:val="004612C9"/>
    <w:rsid w:val="00462E46"/>
    <w:rsid w:val="00464277"/>
    <w:rsid w:val="00464A17"/>
    <w:rsid w:val="00465B6A"/>
    <w:rsid w:val="00466822"/>
    <w:rsid w:val="004670AA"/>
    <w:rsid w:val="00467489"/>
    <w:rsid w:val="00471899"/>
    <w:rsid w:val="00473DC4"/>
    <w:rsid w:val="00475417"/>
    <w:rsid w:val="00475AB8"/>
    <w:rsid w:val="00480CDE"/>
    <w:rsid w:val="0048253C"/>
    <w:rsid w:val="0048300B"/>
    <w:rsid w:val="004845AE"/>
    <w:rsid w:val="004861EC"/>
    <w:rsid w:val="00486E84"/>
    <w:rsid w:val="004870C7"/>
    <w:rsid w:val="0048783F"/>
    <w:rsid w:val="00491DEE"/>
    <w:rsid w:val="0049209B"/>
    <w:rsid w:val="00492AFA"/>
    <w:rsid w:val="0049311B"/>
    <w:rsid w:val="0049387F"/>
    <w:rsid w:val="004948E8"/>
    <w:rsid w:val="00494CFE"/>
    <w:rsid w:val="00494FCD"/>
    <w:rsid w:val="00494FD6"/>
    <w:rsid w:val="00496F68"/>
    <w:rsid w:val="00497BBC"/>
    <w:rsid w:val="00497DFE"/>
    <w:rsid w:val="004A0381"/>
    <w:rsid w:val="004A0B50"/>
    <w:rsid w:val="004A4309"/>
    <w:rsid w:val="004A4C82"/>
    <w:rsid w:val="004A4F49"/>
    <w:rsid w:val="004A512C"/>
    <w:rsid w:val="004A55A1"/>
    <w:rsid w:val="004A712C"/>
    <w:rsid w:val="004B0AE8"/>
    <w:rsid w:val="004B0C15"/>
    <w:rsid w:val="004B0C6D"/>
    <w:rsid w:val="004B0C77"/>
    <w:rsid w:val="004B19B9"/>
    <w:rsid w:val="004B1D45"/>
    <w:rsid w:val="004B1F0E"/>
    <w:rsid w:val="004B29CB"/>
    <w:rsid w:val="004B3D30"/>
    <w:rsid w:val="004B48B0"/>
    <w:rsid w:val="004B5711"/>
    <w:rsid w:val="004B7D0E"/>
    <w:rsid w:val="004C073D"/>
    <w:rsid w:val="004C1C66"/>
    <w:rsid w:val="004C3F42"/>
    <w:rsid w:val="004C503B"/>
    <w:rsid w:val="004C6B58"/>
    <w:rsid w:val="004C7743"/>
    <w:rsid w:val="004D090D"/>
    <w:rsid w:val="004D1CC1"/>
    <w:rsid w:val="004D34FC"/>
    <w:rsid w:val="004D3FF5"/>
    <w:rsid w:val="004D44B8"/>
    <w:rsid w:val="004D4563"/>
    <w:rsid w:val="004D47CC"/>
    <w:rsid w:val="004D5445"/>
    <w:rsid w:val="004D596A"/>
    <w:rsid w:val="004D5DFF"/>
    <w:rsid w:val="004D6E79"/>
    <w:rsid w:val="004E070A"/>
    <w:rsid w:val="004E159C"/>
    <w:rsid w:val="004E20E3"/>
    <w:rsid w:val="004E3140"/>
    <w:rsid w:val="004E4BDF"/>
    <w:rsid w:val="004E504F"/>
    <w:rsid w:val="004E7229"/>
    <w:rsid w:val="004F041C"/>
    <w:rsid w:val="004F06C6"/>
    <w:rsid w:val="004F16BC"/>
    <w:rsid w:val="004F2278"/>
    <w:rsid w:val="004F22BD"/>
    <w:rsid w:val="004F2CDC"/>
    <w:rsid w:val="004F47B6"/>
    <w:rsid w:val="004F5374"/>
    <w:rsid w:val="004F6499"/>
    <w:rsid w:val="004F6C0E"/>
    <w:rsid w:val="0050009D"/>
    <w:rsid w:val="00502E57"/>
    <w:rsid w:val="00503B8A"/>
    <w:rsid w:val="00503E9F"/>
    <w:rsid w:val="00506659"/>
    <w:rsid w:val="00506DE1"/>
    <w:rsid w:val="00506E83"/>
    <w:rsid w:val="00506ECC"/>
    <w:rsid w:val="00507010"/>
    <w:rsid w:val="0050715F"/>
    <w:rsid w:val="00507702"/>
    <w:rsid w:val="00507790"/>
    <w:rsid w:val="005113D8"/>
    <w:rsid w:val="00511BF0"/>
    <w:rsid w:val="00512350"/>
    <w:rsid w:val="00513476"/>
    <w:rsid w:val="00513ABE"/>
    <w:rsid w:val="0051512C"/>
    <w:rsid w:val="0051632E"/>
    <w:rsid w:val="00520D5B"/>
    <w:rsid w:val="005214FD"/>
    <w:rsid w:val="0052263A"/>
    <w:rsid w:val="00522B45"/>
    <w:rsid w:val="00522B68"/>
    <w:rsid w:val="00523AC8"/>
    <w:rsid w:val="00526167"/>
    <w:rsid w:val="00526270"/>
    <w:rsid w:val="0052777B"/>
    <w:rsid w:val="005302C7"/>
    <w:rsid w:val="00530A76"/>
    <w:rsid w:val="005317CE"/>
    <w:rsid w:val="00531C59"/>
    <w:rsid w:val="00531C67"/>
    <w:rsid w:val="00531CB4"/>
    <w:rsid w:val="005322CC"/>
    <w:rsid w:val="005324DC"/>
    <w:rsid w:val="005328A4"/>
    <w:rsid w:val="00532C65"/>
    <w:rsid w:val="005343F2"/>
    <w:rsid w:val="00536780"/>
    <w:rsid w:val="00536811"/>
    <w:rsid w:val="00543A8D"/>
    <w:rsid w:val="0054563D"/>
    <w:rsid w:val="005459F7"/>
    <w:rsid w:val="005479C1"/>
    <w:rsid w:val="00547F64"/>
    <w:rsid w:val="00550C20"/>
    <w:rsid w:val="00551464"/>
    <w:rsid w:val="0055161E"/>
    <w:rsid w:val="00551B04"/>
    <w:rsid w:val="00553D7B"/>
    <w:rsid w:val="00553DB0"/>
    <w:rsid w:val="005546F5"/>
    <w:rsid w:val="00554BED"/>
    <w:rsid w:val="00555780"/>
    <w:rsid w:val="0055703E"/>
    <w:rsid w:val="005570AA"/>
    <w:rsid w:val="005600B5"/>
    <w:rsid w:val="00560912"/>
    <w:rsid w:val="00562AEA"/>
    <w:rsid w:val="0056582C"/>
    <w:rsid w:val="00565D13"/>
    <w:rsid w:val="00565FD5"/>
    <w:rsid w:val="0056611F"/>
    <w:rsid w:val="0056794B"/>
    <w:rsid w:val="00567EEC"/>
    <w:rsid w:val="0057011D"/>
    <w:rsid w:val="005745F9"/>
    <w:rsid w:val="005747CA"/>
    <w:rsid w:val="00574D86"/>
    <w:rsid w:val="0057520B"/>
    <w:rsid w:val="0057631D"/>
    <w:rsid w:val="00577948"/>
    <w:rsid w:val="005812BE"/>
    <w:rsid w:val="00582593"/>
    <w:rsid w:val="005833C9"/>
    <w:rsid w:val="005846C4"/>
    <w:rsid w:val="005853A2"/>
    <w:rsid w:val="00585C7E"/>
    <w:rsid w:val="00586D8C"/>
    <w:rsid w:val="00587C29"/>
    <w:rsid w:val="00592908"/>
    <w:rsid w:val="0059379F"/>
    <w:rsid w:val="005937F4"/>
    <w:rsid w:val="00595B69"/>
    <w:rsid w:val="00595EE8"/>
    <w:rsid w:val="0059602E"/>
    <w:rsid w:val="00596C81"/>
    <w:rsid w:val="00596EFB"/>
    <w:rsid w:val="00596FBE"/>
    <w:rsid w:val="005A0204"/>
    <w:rsid w:val="005A03AA"/>
    <w:rsid w:val="005A03BB"/>
    <w:rsid w:val="005A0B1E"/>
    <w:rsid w:val="005A1402"/>
    <w:rsid w:val="005A20C5"/>
    <w:rsid w:val="005A2305"/>
    <w:rsid w:val="005A3000"/>
    <w:rsid w:val="005A3E6C"/>
    <w:rsid w:val="005A4A44"/>
    <w:rsid w:val="005A6CEB"/>
    <w:rsid w:val="005A7406"/>
    <w:rsid w:val="005B01F6"/>
    <w:rsid w:val="005B044C"/>
    <w:rsid w:val="005B0FA8"/>
    <w:rsid w:val="005B209D"/>
    <w:rsid w:val="005B22A7"/>
    <w:rsid w:val="005B367A"/>
    <w:rsid w:val="005B5A1B"/>
    <w:rsid w:val="005B69F4"/>
    <w:rsid w:val="005B7599"/>
    <w:rsid w:val="005B78B4"/>
    <w:rsid w:val="005B7AA3"/>
    <w:rsid w:val="005B7B52"/>
    <w:rsid w:val="005B7C84"/>
    <w:rsid w:val="005B7DDC"/>
    <w:rsid w:val="005C1C27"/>
    <w:rsid w:val="005C1F80"/>
    <w:rsid w:val="005C67FB"/>
    <w:rsid w:val="005C6C41"/>
    <w:rsid w:val="005C7C67"/>
    <w:rsid w:val="005D0FFE"/>
    <w:rsid w:val="005D1835"/>
    <w:rsid w:val="005D2161"/>
    <w:rsid w:val="005D30A9"/>
    <w:rsid w:val="005D5363"/>
    <w:rsid w:val="005D5CA0"/>
    <w:rsid w:val="005D5D8C"/>
    <w:rsid w:val="005D6270"/>
    <w:rsid w:val="005D6EEE"/>
    <w:rsid w:val="005E1633"/>
    <w:rsid w:val="005E358F"/>
    <w:rsid w:val="005E4703"/>
    <w:rsid w:val="005E4AFF"/>
    <w:rsid w:val="005E62A9"/>
    <w:rsid w:val="005E7335"/>
    <w:rsid w:val="005F1B48"/>
    <w:rsid w:val="005F1D23"/>
    <w:rsid w:val="005F20D2"/>
    <w:rsid w:val="005F26A1"/>
    <w:rsid w:val="005F33BB"/>
    <w:rsid w:val="005F40C5"/>
    <w:rsid w:val="005F500F"/>
    <w:rsid w:val="005F5551"/>
    <w:rsid w:val="005F5EEA"/>
    <w:rsid w:val="005F6EB0"/>
    <w:rsid w:val="006009D5"/>
    <w:rsid w:val="006009FA"/>
    <w:rsid w:val="006022BC"/>
    <w:rsid w:val="00602FC4"/>
    <w:rsid w:val="00603499"/>
    <w:rsid w:val="00603FAC"/>
    <w:rsid w:val="00604165"/>
    <w:rsid w:val="00604DD7"/>
    <w:rsid w:val="006051F2"/>
    <w:rsid w:val="006053DF"/>
    <w:rsid w:val="00610789"/>
    <w:rsid w:val="00611F28"/>
    <w:rsid w:val="0061210F"/>
    <w:rsid w:val="0061300B"/>
    <w:rsid w:val="006134A3"/>
    <w:rsid w:val="00613CA9"/>
    <w:rsid w:val="006149A8"/>
    <w:rsid w:val="00614B58"/>
    <w:rsid w:val="006152FB"/>
    <w:rsid w:val="00615424"/>
    <w:rsid w:val="006173B6"/>
    <w:rsid w:val="0061799A"/>
    <w:rsid w:val="00617C0A"/>
    <w:rsid w:val="00624431"/>
    <w:rsid w:val="00624946"/>
    <w:rsid w:val="006259A4"/>
    <w:rsid w:val="00625A8A"/>
    <w:rsid w:val="0062697B"/>
    <w:rsid w:val="00626AF0"/>
    <w:rsid w:val="00630209"/>
    <w:rsid w:val="00630906"/>
    <w:rsid w:val="00633726"/>
    <w:rsid w:val="00636E91"/>
    <w:rsid w:val="0064323B"/>
    <w:rsid w:val="00643746"/>
    <w:rsid w:val="006439DE"/>
    <w:rsid w:val="00646858"/>
    <w:rsid w:val="00647287"/>
    <w:rsid w:val="006501E2"/>
    <w:rsid w:val="0065137B"/>
    <w:rsid w:val="00653074"/>
    <w:rsid w:val="00653562"/>
    <w:rsid w:val="00653CB0"/>
    <w:rsid w:val="00654067"/>
    <w:rsid w:val="0065529A"/>
    <w:rsid w:val="0066016D"/>
    <w:rsid w:val="006603FA"/>
    <w:rsid w:val="0066068E"/>
    <w:rsid w:val="006639AD"/>
    <w:rsid w:val="00664F5C"/>
    <w:rsid w:val="006667B2"/>
    <w:rsid w:val="00667C82"/>
    <w:rsid w:val="00667CB7"/>
    <w:rsid w:val="00671015"/>
    <w:rsid w:val="006711D7"/>
    <w:rsid w:val="00674035"/>
    <w:rsid w:val="006746BC"/>
    <w:rsid w:val="00675C24"/>
    <w:rsid w:val="00676015"/>
    <w:rsid w:val="006761B2"/>
    <w:rsid w:val="006762D7"/>
    <w:rsid w:val="00676867"/>
    <w:rsid w:val="006832DB"/>
    <w:rsid w:val="006855DE"/>
    <w:rsid w:val="00687E5C"/>
    <w:rsid w:val="006916AE"/>
    <w:rsid w:val="006925D8"/>
    <w:rsid w:val="0069382A"/>
    <w:rsid w:val="00696D90"/>
    <w:rsid w:val="006A054D"/>
    <w:rsid w:val="006A0CB3"/>
    <w:rsid w:val="006A2FB6"/>
    <w:rsid w:val="006A4551"/>
    <w:rsid w:val="006A490A"/>
    <w:rsid w:val="006A537D"/>
    <w:rsid w:val="006A5712"/>
    <w:rsid w:val="006A5A7C"/>
    <w:rsid w:val="006A64F7"/>
    <w:rsid w:val="006A65F0"/>
    <w:rsid w:val="006A6FD6"/>
    <w:rsid w:val="006A7F73"/>
    <w:rsid w:val="006B0C98"/>
    <w:rsid w:val="006B0E85"/>
    <w:rsid w:val="006B150B"/>
    <w:rsid w:val="006B34EE"/>
    <w:rsid w:val="006B3BAA"/>
    <w:rsid w:val="006B419A"/>
    <w:rsid w:val="006B64C9"/>
    <w:rsid w:val="006C0796"/>
    <w:rsid w:val="006C21C1"/>
    <w:rsid w:val="006C21E3"/>
    <w:rsid w:val="006C2D16"/>
    <w:rsid w:val="006C2ED4"/>
    <w:rsid w:val="006C4C3A"/>
    <w:rsid w:val="006C5D07"/>
    <w:rsid w:val="006C66C4"/>
    <w:rsid w:val="006C67AF"/>
    <w:rsid w:val="006C7079"/>
    <w:rsid w:val="006D2572"/>
    <w:rsid w:val="006D281A"/>
    <w:rsid w:val="006D4065"/>
    <w:rsid w:val="006D415D"/>
    <w:rsid w:val="006D4367"/>
    <w:rsid w:val="006D65D5"/>
    <w:rsid w:val="006D6BCB"/>
    <w:rsid w:val="006D6DB9"/>
    <w:rsid w:val="006D6DBA"/>
    <w:rsid w:val="006D7081"/>
    <w:rsid w:val="006D7C11"/>
    <w:rsid w:val="006D7CE4"/>
    <w:rsid w:val="006E04E8"/>
    <w:rsid w:val="006E1443"/>
    <w:rsid w:val="006E174A"/>
    <w:rsid w:val="006E1B33"/>
    <w:rsid w:val="006E3062"/>
    <w:rsid w:val="006E3447"/>
    <w:rsid w:val="006E3798"/>
    <w:rsid w:val="006E3CDE"/>
    <w:rsid w:val="006E4058"/>
    <w:rsid w:val="006E7045"/>
    <w:rsid w:val="006E7622"/>
    <w:rsid w:val="006E767C"/>
    <w:rsid w:val="006E7BAD"/>
    <w:rsid w:val="006F031E"/>
    <w:rsid w:val="006F10A5"/>
    <w:rsid w:val="006F2EF1"/>
    <w:rsid w:val="006F4461"/>
    <w:rsid w:val="006F4D69"/>
    <w:rsid w:val="006F5DCC"/>
    <w:rsid w:val="006F631E"/>
    <w:rsid w:val="006F6BE0"/>
    <w:rsid w:val="006F7E9D"/>
    <w:rsid w:val="00700779"/>
    <w:rsid w:val="00700D18"/>
    <w:rsid w:val="0070117D"/>
    <w:rsid w:val="00701594"/>
    <w:rsid w:val="00701F34"/>
    <w:rsid w:val="00701FFF"/>
    <w:rsid w:val="00703240"/>
    <w:rsid w:val="007067D8"/>
    <w:rsid w:val="007075BF"/>
    <w:rsid w:val="00707D5E"/>
    <w:rsid w:val="00710020"/>
    <w:rsid w:val="00710C31"/>
    <w:rsid w:val="00712B97"/>
    <w:rsid w:val="0071370F"/>
    <w:rsid w:val="00714D75"/>
    <w:rsid w:val="007161C7"/>
    <w:rsid w:val="00716893"/>
    <w:rsid w:val="00716A91"/>
    <w:rsid w:val="00717093"/>
    <w:rsid w:val="007170F7"/>
    <w:rsid w:val="007174D4"/>
    <w:rsid w:val="0072063C"/>
    <w:rsid w:val="00720BFF"/>
    <w:rsid w:val="00720E35"/>
    <w:rsid w:val="0072275C"/>
    <w:rsid w:val="00723B6B"/>
    <w:rsid w:val="00726227"/>
    <w:rsid w:val="0072624C"/>
    <w:rsid w:val="00726438"/>
    <w:rsid w:val="00726902"/>
    <w:rsid w:val="00726B04"/>
    <w:rsid w:val="00726D96"/>
    <w:rsid w:val="00726E19"/>
    <w:rsid w:val="007270DA"/>
    <w:rsid w:val="0072768F"/>
    <w:rsid w:val="00727A84"/>
    <w:rsid w:val="00730AB3"/>
    <w:rsid w:val="00731D18"/>
    <w:rsid w:val="007339CC"/>
    <w:rsid w:val="007346A7"/>
    <w:rsid w:val="00734D29"/>
    <w:rsid w:val="007370F8"/>
    <w:rsid w:val="0074157A"/>
    <w:rsid w:val="00741734"/>
    <w:rsid w:val="007417A9"/>
    <w:rsid w:val="00741FBB"/>
    <w:rsid w:val="007421D4"/>
    <w:rsid w:val="0074230D"/>
    <w:rsid w:val="00742310"/>
    <w:rsid w:val="00742730"/>
    <w:rsid w:val="0074344C"/>
    <w:rsid w:val="00744007"/>
    <w:rsid w:val="0074537B"/>
    <w:rsid w:val="00745904"/>
    <w:rsid w:val="00745F95"/>
    <w:rsid w:val="00746F7A"/>
    <w:rsid w:val="00747893"/>
    <w:rsid w:val="00750045"/>
    <w:rsid w:val="007501B6"/>
    <w:rsid w:val="00750A28"/>
    <w:rsid w:val="00750A9F"/>
    <w:rsid w:val="00751106"/>
    <w:rsid w:val="00752565"/>
    <w:rsid w:val="007553EC"/>
    <w:rsid w:val="007553F5"/>
    <w:rsid w:val="00756FF2"/>
    <w:rsid w:val="00757821"/>
    <w:rsid w:val="00760D32"/>
    <w:rsid w:val="00761BA3"/>
    <w:rsid w:val="00762F10"/>
    <w:rsid w:val="00763F32"/>
    <w:rsid w:val="007651D8"/>
    <w:rsid w:val="0076757F"/>
    <w:rsid w:val="00767F9D"/>
    <w:rsid w:val="0077019D"/>
    <w:rsid w:val="00771661"/>
    <w:rsid w:val="00771739"/>
    <w:rsid w:val="00772BDA"/>
    <w:rsid w:val="00774EF8"/>
    <w:rsid w:val="0077687E"/>
    <w:rsid w:val="0077694C"/>
    <w:rsid w:val="00776C1A"/>
    <w:rsid w:val="007773CC"/>
    <w:rsid w:val="00777F70"/>
    <w:rsid w:val="00780A73"/>
    <w:rsid w:val="007827D7"/>
    <w:rsid w:val="00783031"/>
    <w:rsid w:val="00783589"/>
    <w:rsid w:val="00783E5D"/>
    <w:rsid w:val="007841ED"/>
    <w:rsid w:val="00784A7F"/>
    <w:rsid w:val="00784F47"/>
    <w:rsid w:val="0078544C"/>
    <w:rsid w:val="00785792"/>
    <w:rsid w:val="007858EA"/>
    <w:rsid w:val="007859A0"/>
    <w:rsid w:val="007900C6"/>
    <w:rsid w:val="0079021F"/>
    <w:rsid w:val="00790E7C"/>
    <w:rsid w:val="007911A9"/>
    <w:rsid w:val="00792B19"/>
    <w:rsid w:val="007945AE"/>
    <w:rsid w:val="0079495B"/>
    <w:rsid w:val="0079511E"/>
    <w:rsid w:val="00795B4A"/>
    <w:rsid w:val="0079706E"/>
    <w:rsid w:val="0079719F"/>
    <w:rsid w:val="00797483"/>
    <w:rsid w:val="007A208D"/>
    <w:rsid w:val="007A23EC"/>
    <w:rsid w:val="007A24A8"/>
    <w:rsid w:val="007A2EEE"/>
    <w:rsid w:val="007A3193"/>
    <w:rsid w:val="007A4140"/>
    <w:rsid w:val="007A4402"/>
    <w:rsid w:val="007A47BC"/>
    <w:rsid w:val="007A50A2"/>
    <w:rsid w:val="007A6069"/>
    <w:rsid w:val="007A6C45"/>
    <w:rsid w:val="007A7CDB"/>
    <w:rsid w:val="007B0244"/>
    <w:rsid w:val="007B0378"/>
    <w:rsid w:val="007B0D1F"/>
    <w:rsid w:val="007B24A3"/>
    <w:rsid w:val="007B3962"/>
    <w:rsid w:val="007B4ECB"/>
    <w:rsid w:val="007B51B8"/>
    <w:rsid w:val="007B5475"/>
    <w:rsid w:val="007B7030"/>
    <w:rsid w:val="007B7138"/>
    <w:rsid w:val="007C102B"/>
    <w:rsid w:val="007C1956"/>
    <w:rsid w:val="007C3614"/>
    <w:rsid w:val="007C3DB1"/>
    <w:rsid w:val="007C4494"/>
    <w:rsid w:val="007C4FDD"/>
    <w:rsid w:val="007D00A2"/>
    <w:rsid w:val="007D12AD"/>
    <w:rsid w:val="007D201A"/>
    <w:rsid w:val="007D4443"/>
    <w:rsid w:val="007D449E"/>
    <w:rsid w:val="007D55BD"/>
    <w:rsid w:val="007D5DBD"/>
    <w:rsid w:val="007D6C2C"/>
    <w:rsid w:val="007D6FDE"/>
    <w:rsid w:val="007E038D"/>
    <w:rsid w:val="007E161D"/>
    <w:rsid w:val="007E170C"/>
    <w:rsid w:val="007E1777"/>
    <w:rsid w:val="007E33EB"/>
    <w:rsid w:val="007F0C63"/>
    <w:rsid w:val="007F1227"/>
    <w:rsid w:val="007F1551"/>
    <w:rsid w:val="007F1CA4"/>
    <w:rsid w:val="007F24E5"/>
    <w:rsid w:val="007F2B90"/>
    <w:rsid w:val="007F34CB"/>
    <w:rsid w:val="007F3789"/>
    <w:rsid w:val="007F4F62"/>
    <w:rsid w:val="007F66A7"/>
    <w:rsid w:val="00800B65"/>
    <w:rsid w:val="0080130F"/>
    <w:rsid w:val="008032A6"/>
    <w:rsid w:val="008038C4"/>
    <w:rsid w:val="00803C6E"/>
    <w:rsid w:val="00804672"/>
    <w:rsid w:val="0080478A"/>
    <w:rsid w:val="008049C7"/>
    <w:rsid w:val="00806EB9"/>
    <w:rsid w:val="00807956"/>
    <w:rsid w:val="0081032C"/>
    <w:rsid w:val="00810B3C"/>
    <w:rsid w:val="0081194F"/>
    <w:rsid w:val="00812859"/>
    <w:rsid w:val="00812A9E"/>
    <w:rsid w:val="00812AA1"/>
    <w:rsid w:val="00812D27"/>
    <w:rsid w:val="00812EA7"/>
    <w:rsid w:val="008135D0"/>
    <w:rsid w:val="00813794"/>
    <w:rsid w:val="00815401"/>
    <w:rsid w:val="0081780B"/>
    <w:rsid w:val="00821E9D"/>
    <w:rsid w:val="0082558D"/>
    <w:rsid w:val="00826631"/>
    <w:rsid w:val="0083136A"/>
    <w:rsid w:val="00831719"/>
    <w:rsid w:val="00831990"/>
    <w:rsid w:val="00831FCF"/>
    <w:rsid w:val="00833CDF"/>
    <w:rsid w:val="00833E8F"/>
    <w:rsid w:val="00833E9F"/>
    <w:rsid w:val="0083480B"/>
    <w:rsid w:val="00837920"/>
    <w:rsid w:val="00837D6E"/>
    <w:rsid w:val="008400B6"/>
    <w:rsid w:val="0084308B"/>
    <w:rsid w:val="008442EE"/>
    <w:rsid w:val="00844743"/>
    <w:rsid w:val="00844A31"/>
    <w:rsid w:val="00846C80"/>
    <w:rsid w:val="00847D34"/>
    <w:rsid w:val="00850063"/>
    <w:rsid w:val="00851A02"/>
    <w:rsid w:val="008524B6"/>
    <w:rsid w:val="008529A3"/>
    <w:rsid w:val="00853D3C"/>
    <w:rsid w:val="00853DAE"/>
    <w:rsid w:val="00853EE8"/>
    <w:rsid w:val="00854A2F"/>
    <w:rsid w:val="00856D21"/>
    <w:rsid w:val="00857360"/>
    <w:rsid w:val="00857F65"/>
    <w:rsid w:val="0086062D"/>
    <w:rsid w:val="00860D35"/>
    <w:rsid w:val="0086202E"/>
    <w:rsid w:val="00864C24"/>
    <w:rsid w:val="008667DC"/>
    <w:rsid w:val="00866A56"/>
    <w:rsid w:val="008674A7"/>
    <w:rsid w:val="00867EEE"/>
    <w:rsid w:val="008700C6"/>
    <w:rsid w:val="008711E9"/>
    <w:rsid w:val="00872F3B"/>
    <w:rsid w:val="008731CE"/>
    <w:rsid w:val="008735BE"/>
    <w:rsid w:val="00873846"/>
    <w:rsid w:val="00876873"/>
    <w:rsid w:val="00876B85"/>
    <w:rsid w:val="008771D5"/>
    <w:rsid w:val="00880BFE"/>
    <w:rsid w:val="00881B9D"/>
    <w:rsid w:val="00881E39"/>
    <w:rsid w:val="00882351"/>
    <w:rsid w:val="008829F3"/>
    <w:rsid w:val="00882AEE"/>
    <w:rsid w:val="008852E3"/>
    <w:rsid w:val="0088686A"/>
    <w:rsid w:val="0088690A"/>
    <w:rsid w:val="00886B39"/>
    <w:rsid w:val="008874DF"/>
    <w:rsid w:val="00887BA6"/>
    <w:rsid w:val="00890164"/>
    <w:rsid w:val="00891369"/>
    <w:rsid w:val="00891805"/>
    <w:rsid w:val="00893301"/>
    <w:rsid w:val="00894CE5"/>
    <w:rsid w:val="0089553E"/>
    <w:rsid w:val="00896365"/>
    <w:rsid w:val="008963D2"/>
    <w:rsid w:val="00897796"/>
    <w:rsid w:val="008A00D0"/>
    <w:rsid w:val="008A0192"/>
    <w:rsid w:val="008A1461"/>
    <w:rsid w:val="008A18D9"/>
    <w:rsid w:val="008A20A3"/>
    <w:rsid w:val="008A288B"/>
    <w:rsid w:val="008A337F"/>
    <w:rsid w:val="008A3752"/>
    <w:rsid w:val="008A3F51"/>
    <w:rsid w:val="008A4086"/>
    <w:rsid w:val="008A45CD"/>
    <w:rsid w:val="008A526B"/>
    <w:rsid w:val="008A5A97"/>
    <w:rsid w:val="008A5DDD"/>
    <w:rsid w:val="008A779F"/>
    <w:rsid w:val="008A7933"/>
    <w:rsid w:val="008B071D"/>
    <w:rsid w:val="008B1300"/>
    <w:rsid w:val="008B1944"/>
    <w:rsid w:val="008B2872"/>
    <w:rsid w:val="008B3754"/>
    <w:rsid w:val="008B4FF2"/>
    <w:rsid w:val="008B65C3"/>
    <w:rsid w:val="008B6726"/>
    <w:rsid w:val="008C118F"/>
    <w:rsid w:val="008C674B"/>
    <w:rsid w:val="008C73C6"/>
    <w:rsid w:val="008D0694"/>
    <w:rsid w:val="008D0A96"/>
    <w:rsid w:val="008D1A02"/>
    <w:rsid w:val="008D2595"/>
    <w:rsid w:val="008D2A67"/>
    <w:rsid w:val="008D3343"/>
    <w:rsid w:val="008D5D05"/>
    <w:rsid w:val="008D5DE4"/>
    <w:rsid w:val="008D60A8"/>
    <w:rsid w:val="008D699C"/>
    <w:rsid w:val="008D6FFE"/>
    <w:rsid w:val="008D7A58"/>
    <w:rsid w:val="008E0118"/>
    <w:rsid w:val="008E01B6"/>
    <w:rsid w:val="008E0A34"/>
    <w:rsid w:val="008E2103"/>
    <w:rsid w:val="008E35DD"/>
    <w:rsid w:val="008E3784"/>
    <w:rsid w:val="008E39BA"/>
    <w:rsid w:val="008E422C"/>
    <w:rsid w:val="008E436E"/>
    <w:rsid w:val="008E5019"/>
    <w:rsid w:val="008E5124"/>
    <w:rsid w:val="008E5278"/>
    <w:rsid w:val="008E67C1"/>
    <w:rsid w:val="008E6D7E"/>
    <w:rsid w:val="008E6ED5"/>
    <w:rsid w:val="008E71D2"/>
    <w:rsid w:val="008E7239"/>
    <w:rsid w:val="008E7F12"/>
    <w:rsid w:val="008F27C6"/>
    <w:rsid w:val="008F301E"/>
    <w:rsid w:val="008F325C"/>
    <w:rsid w:val="008F5DBF"/>
    <w:rsid w:val="008F6912"/>
    <w:rsid w:val="008F7B27"/>
    <w:rsid w:val="00900D90"/>
    <w:rsid w:val="0090257E"/>
    <w:rsid w:val="009039E0"/>
    <w:rsid w:val="00904614"/>
    <w:rsid w:val="00906236"/>
    <w:rsid w:val="00907FA1"/>
    <w:rsid w:val="00910689"/>
    <w:rsid w:val="00914278"/>
    <w:rsid w:val="00914438"/>
    <w:rsid w:val="0091478E"/>
    <w:rsid w:val="00916BCF"/>
    <w:rsid w:val="009170F4"/>
    <w:rsid w:val="009174EC"/>
    <w:rsid w:val="00917588"/>
    <w:rsid w:val="009179FD"/>
    <w:rsid w:val="00920B1D"/>
    <w:rsid w:val="009212BE"/>
    <w:rsid w:val="009215C8"/>
    <w:rsid w:val="00923213"/>
    <w:rsid w:val="009236DE"/>
    <w:rsid w:val="009238D6"/>
    <w:rsid w:val="00926638"/>
    <w:rsid w:val="00927CE8"/>
    <w:rsid w:val="00930EA3"/>
    <w:rsid w:val="00932AE7"/>
    <w:rsid w:val="009333D1"/>
    <w:rsid w:val="00934D77"/>
    <w:rsid w:val="00935353"/>
    <w:rsid w:val="0093603D"/>
    <w:rsid w:val="009365AC"/>
    <w:rsid w:val="00943815"/>
    <w:rsid w:val="00943E99"/>
    <w:rsid w:val="0094468A"/>
    <w:rsid w:val="00944E87"/>
    <w:rsid w:val="009472DB"/>
    <w:rsid w:val="00950B68"/>
    <w:rsid w:val="009512B6"/>
    <w:rsid w:val="00951330"/>
    <w:rsid w:val="00951B83"/>
    <w:rsid w:val="009520E7"/>
    <w:rsid w:val="00952923"/>
    <w:rsid w:val="00952A8B"/>
    <w:rsid w:val="009535C9"/>
    <w:rsid w:val="0095410E"/>
    <w:rsid w:val="00954E3D"/>
    <w:rsid w:val="00955C32"/>
    <w:rsid w:val="00957A6E"/>
    <w:rsid w:val="00960853"/>
    <w:rsid w:val="00962A0E"/>
    <w:rsid w:val="00964DBF"/>
    <w:rsid w:val="0096585F"/>
    <w:rsid w:val="00966B9A"/>
    <w:rsid w:val="009676E2"/>
    <w:rsid w:val="00967FB9"/>
    <w:rsid w:val="0097086D"/>
    <w:rsid w:val="00972504"/>
    <w:rsid w:val="00972F33"/>
    <w:rsid w:val="00974452"/>
    <w:rsid w:val="009747AC"/>
    <w:rsid w:val="009763E5"/>
    <w:rsid w:val="00980C63"/>
    <w:rsid w:val="009810F1"/>
    <w:rsid w:val="0098243F"/>
    <w:rsid w:val="0098525C"/>
    <w:rsid w:val="0098583F"/>
    <w:rsid w:val="00985E06"/>
    <w:rsid w:val="00985EB7"/>
    <w:rsid w:val="0098625D"/>
    <w:rsid w:val="00987794"/>
    <w:rsid w:val="009904EC"/>
    <w:rsid w:val="0099062D"/>
    <w:rsid w:val="0099233C"/>
    <w:rsid w:val="00992712"/>
    <w:rsid w:val="00993951"/>
    <w:rsid w:val="0099495A"/>
    <w:rsid w:val="00994C50"/>
    <w:rsid w:val="00996275"/>
    <w:rsid w:val="00996688"/>
    <w:rsid w:val="00996C28"/>
    <w:rsid w:val="009A02FC"/>
    <w:rsid w:val="009A070A"/>
    <w:rsid w:val="009A073C"/>
    <w:rsid w:val="009A170F"/>
    <w:rsid w:val="009A1FE7"/>
    <w:rsid w:val="009A2543"/>
    <w:rsid w:val="009A472E"/>
    <w:rsid w:val="009A494B"/>
    <w:rsid w:val="009A4D24"/>
    <w:rsid w:val="009A4EC9"/>
    <w:rsid w:val="009A6B7B"/>
    <w:rsid w:val="009A7947"/>
    <w:rsid w:val="009B1F99"/>
    <w:rsid w:val="009B2EB9"/>
    <w:rsid w:val="009B3122"/>
    <w:rsid w:val="009B333A"/>
    <w:rsid w:val="009B34C1"/>
    <w:rsid w:val="009B3CE4"/>
    <w:rsid w:val="009B3F53"/>
    <w:rsid w:val="009B43CC"/>
    <w:rsid w:val="009B452B"/>
    <w:rsid w:val="009B533F"/>
    <w:rsid w:val="009C03EE"/>
    <w:rsid w:val="009C0621"/>
    <w:rsid w:val="009C10CD"/>
    <w:rsid w:val="009C3A35"/>
    <w:rsid w:val="009C3BE0"/>
    <w:rsid w:val="009C3F05"/>
    <w:rsid w:val="009C4B15"/>
    <w:rsid w:val="009C58D8"/>
    <w:rsid w:val="009C5A92"/>
    <w:rsid w:val="009C601E"/>
    <w:rsid w:val="009C63A4"/>
    <w:rsid w:val="009C6EB6"/>
    <w:rsid w:val="009C727D"/>
    <w:rsid w:val="009D1A1E"/>
    <w:rsid w:val="009D218A"/>
    <w:rsid w:val="009D3537"/>
    <w:rsid w:val="009D3D4A"/>
    <w:rsid w:val="009D41A9"/>
    <w:rsid w:val="009D4378"/>
    <w:rsid w:val="009D45EE"/>
    <w:rsid w:val="009D517E"/>
    <w:rsid w:val="009D5744"/>
    <w:rsid w:val="009D6085"/>
    <w:rsid w:val="009D7A06"/>
    <w:rsid w:val="009E1999"/>
    <w:rsid w:val="009E1BDC"/>
    <w:rsid w:val="009E308D"/>
    <w:rsid w:val="009E31ED"/>
    <w:rsid w:val="009E3373"/>
    <w:rsid w:val="009E40C3"/>
    <w:rsid w:val="009E53DE"/>
    <w:rsid w:val="009E57D2"/>
    <w:rsid w:val="009E5D35"/>
    <w:rsid w:val="009E67F4"/>
    <w:rsid w:val="009E78DA"/>
    <w:rsid w:val="009F206D"/>
    <w:rsid w:val="009F2874"/>
    <w:rsid w:val="009F4D57"/>
    <w:rsid w:val="009F7501"/>
    <w:rsid w:val="009F7EB9"/>
    <w:rsid w:val="00A01EA4"/>
    <w:rsid w:val="00A02D9C"/>
    <w:rsid w:val="00A02EDA"/>
    <w:rsid w:val="00A037DA"/>
    <w:rsid w:val="00A03F69"/>
    <w:rsid w:val="00A0485C"/>
    <w:rsid w:val="00A04F32"/>
    <w:rsid w:val="00A05E3C"/>
    <w:rsid w:val="00A05EBE"/>
    <w:rsid w:val="00A07148"/>
    <w:rsid w:val="00A11FE5"/>
    <w:rsid w:val="00A137A6"/>
    <w:rsid w:val="00A14127"/>
    <w:rsid w:val="00A149B6"/>
    <w:rsid w:val="00A14F89"/>
    <w:rsid w:val="00A165D0"/>
    <w:rsid w:val="00A17E16"/>
    <w:rsid w:val="00A20BCC"/>
    <w:rsid w:val="00A21A6E"/>
    <w:rsid w:val="00A21AB4"/>
    <w:rsid w:val="00A2259F"/>
    <w:rsid w:val="00A22769"/>
    <w:rsid w:val="00A229FC"/>
    <w:rsid w:val="00A23129"/>
    <w:rsid w:val="00A2386F"/>
    <w:rsid w:val="00A2503A"/>
    <w:rsid w:val="00A26D54"/>
    <w:rsid w:val="00A2759D"/>
    <w:rsid w:val="00A2781B"/>
    <w:rsid w:val="00A30E7F"/>
    <w:rsid w:val="00A31157"/>
    <w:rsid w:val="00A3117B"/>
    <w:rsid w:val="00A32DD2"/>
    <w:rsid w:val="00A3336A"/>
    <w:rsid w:val="00A34526"/>
    <w:rsid w:val="00A34770"/>
    <w:rsid w:val="00A348D5"/>
    <w:rsid w:val="00A35317"/>
    <w:rsid w:val="00A37036"/>
    <w:rsid w:val="00A40399"/>
    <w:rsid w:val="00A403FB"/>
    <w:rsid w:val="00A41153"/>
    <w:rsid w:val="00A41EC1"/>
    <w:rsid w:val="00A42082"/>
    <w:rsid w:val="00A43B89"/>
    <w:rsid w:val="00A44006"/>
    <w:rsid w:val="00A44E39"/>
    <w:rsid w:val="00A457D9"/>
    <w:rsid w:val="00A45A14"/>
    <w:rsid w:val="00A45B95"/>
    <w:rsid w:val="00A45BDA"/>
    <w:rsid w:val="00A4602A"/>
    <w:rsid w:val="00A46570"/>
    <w:rsid w:val="00A46577"/>
    <w:rsid w:val="00A47DD2"/>
    <w:rsid w:val="00A505A6"/>
    <w:rsid w:val="00A51601"/>
    <w:rsid w:val="00A516CA"/>
    <w:rsid w:val="00A51F2D"/>
    <w:rsid w:val="00A53296"/>
    <w:rsid w:val="00A5348A"/>
    <w:rsid w:val="00A53EBE"/>
    <w:rsid w:val="00A54A87"/>
    <w:rsid w:val="00A54EAE"/>
    <w:rsid w:val="00A5507E"/>
    <w:rsid w:val="00A5555B"/>
    <w:rsid w:val="00A55731"/>
    <w:rsid w:val="00A55D30"/>
    <w:rsid w:val="00A563F3"/>
    <w:rsid w:val="00A569EA"/>
    <w:rsid w:val="00A56CF0"/>
    <w:rsid w:val="00A6133D"/>
    <w:rsid w:val="00A62656"/>
    <w:rsid w:val="00A629CB"/>
    <w:rsid w:val="00A62A10"/>
    <w:rsid w:val="00A62D35"/>
    <w:rsid w:val="00A63C15"/>
    <w:rsid w:val="00A63C38"/>
    <w:rsid w:val="00A63C8A"/>
    <w:rsid w:val="00A64871"/>
    <w:rsid w:val="00A6671F"/>
    <w:rsid w:val="00A66F53"/>
    <w:rsid w:val="00A70D57"/>
    <w:rsid w:val="00A71EAB"/>
    <w:rsid w:val="00A720A9"/>
    <w:rsid w:val="00A73C28"/>
    <w:rsid w:val="00A74C77"/>
    <w:rsid w:val="00A74CC8"/>
    <w:rsid w:val="00A75358"/>
    <w:rsid w:val="00A75EAF"/>
    <w:rsid w:val="00A76C50"/>
    <w:rsid w:val="00A76DD9"/>
    <w:rsid w:val="00A7789A"/>
    <w:rsid w:val="00A802C0"/>
    <w:rsid w:val="00A8349D"/>
    <w:rsid w:val="00A86952"/>
    <w:rsid w:val="00A86F0F"/>
    <w:rsid w:val="00A90691"/>
    <w:rsid w:val="00A906A6"/>
    <w:rsid w:val="00A906A7"/>
    <w:rsid w:val="00A90866"/>
    <w:rsid w:val="00A90A4E"/>
    <w:rsid w:val="00A925E0"/>
    <w:rsid w:val="00A931DF"/>
    <w:rsid w:val="00A93399"/>
    <w:rsid w:val="00A93AAF"/>
    <w:rsid w:val="00A93BDA"/>
    <w:rsid w:val="00A96F10"/>
    <w:rsid w:val="00AA07E9"/>
    <w:rsid w:val="00AA1012"/>
    <w:rsid w:val="00AA3DB0"/>
    <w:rsid w:val="00AA4CF7"/>
    <w:rsid w:val="00AA5016"/>
    <w:rsid w:val="00AA56D3"/>
    <w:rsid w:val="00AA5DF0"/>
    <w:rsid w:val="00AA5FA2"/>
    <w:rsid w:val="00AA65A8"/>
    <w:rsid w:val="00AA6C1D"/>
    <w:rsid w:val="00AA72EC"/>
    <w:rsid w:val="00AA761F"/>
    <w:rsid w:val="00AA7B62"/>
    <w:rsid w:val="00AB03B6"/>
    <w:rsid w:val="00AB1106"/>
    <w:rsid w:val="00AB3A11"/>
    <w:rsid w:val="00AB4914"/>
    <w:rsid w:val="00AB4CEC"/>
    <w:rsid w:val="00AB5405"/>
    <w:rsid w:val="00AB61DD"/>
    <w:rsid w:val="00AB68CC"/>
    <w:rsid w:val="00AB6921"/>
    <w:rsid w:val="00AB6CEE"/>
    <w:rsid w:val="00AC03D1"/>
    <w:rsid w:val="00AC0631"/>
    <w:rsid w:val="00AC1A99"/>
    <w:rsid w:val="00AC2A21"/>
    <w:rsid w:val="00AC381E"/>
    <w:rsid w:val="00AC386D"/>
    <w:rsid w:val="00AC4BE9"/>
    <w:rsid w:val="00AC55E8"/>
    <w:rsid w:val="00AC59BD"/>
    <w:rsid w:val="00AC7B92"/>
    <w:rsid w:val="00AD127F"/>
    <w:rsid w:val="00AD153E"/>
    <w:rsid w:val="00AD4A10"/>
    <w:rsid w:val="00AD57D8"/>
    <w:rsid w:val="00AD6073"/>
    <w:rsid w:val="00AE06EC"/>
    <w:rsid w:val="00AE314F"/>
    <w:rsid w:val="00AE4F95"/>
    <w:rsid w:val="00AE586A"/>
    <w:rsid w:val="00AE643B"/>
    <w:rsid w:val="00AE795D"/>
    <w:rsid w:val="00AF01EF"/>
    <w:rsid w:val="00AF0FAA"/>
    <w:rsid w:val="00AF100C"/>
    <w:rsid w:val="00AF1549"/>
    <w:rsid w:val="00AF1C8B"/>
    <w:rsid w:val="00AF20FE"/>
    <w:rsid w:val="00AF23D6"/>
    <w:rsid w:val="00AF55F2"/>
    <w:rsid w:val="00AF59B1"/>
    <w:rsid w:val="00AF632D"/>
    <w:rsid w:val="00AF6349"/>
    <w:rsid w:val="00AF7CED"/>
    <w:rsid w:val="00B005E0"/>
    <w:rsid w:val="00B00B5C"/>
    <w:rsid w:val="00B00E4B"/>
    <w:rsid w:val="00B024D4"/>
    <w:rsid w:val="00B0256B"/>
    <w:rsid w:val="00B03D20"/>
    <w:rsid w:val="00B04119"/>
    <w:rsid w:val="00B0515C"/>
    <w:rsid w:val="00B063D1"/>
    <w:rsid w:val="00B10767"/>
    <w:rsid w:val="00B1099A"/>
    <w:rsid w:val="00B10D5D"/>
    <w:rsid w:val="00B11501"/>
    <w:rsid w:val="00B134BE"/>
    <w:rsid w:val="00B1376C"/>
    <w:rsid w:val="00B1702A"/>
    <w:rsid w:val="00B21E9F"/>
    <w:rsid w:val="00B22904"/>
    <w:rsid w:val="00B23AC1"/>
    <w:rsid w:val="00B24042"/>
    <w:rsid w:val="00B245FE"/>
    <w:rsid w:val="00B24DDA"/>
    <w:rsid w:val="00B25603"/>
    <w:rsid w:val="00B25DDC"/>
    <w:rsid w:val="00B25F36"/>
    <w:rsid w:val="00B266AD"/>
    <w:rsid w:val="00B27557"/>
    <w:rsid w:val="00B3075F"/>
    <w:rsid w:val="00B31AD8"/>
    <w:rsid w:val="00B31BD0"/>
    <w:rsid w:val="00B32141"/>
    <w:rsid w:val="00B3250D"/>
    <w:rsid w:val="00B33BD2"/>
    <w:rsid w:val="00B33E4E"/>
    <w:rsid w:val="00B33FA8"/>
    <w:rsid w:val="00B36A5D"/>
    <w:rsid w:val="00B36B90"/>
    <w:rsid w:val="00B374DE"/>
    <w:rsid w:val="00B414B5"/>
    <w:rsid w:val="00B42CEE"/>
    <w:rsid w:val="00B42E95"/>
    <w:rsid w:val="00B4329B"/>
    <w:rsid w:val="00B44726"/>
    <w:rsid w:val="00B44D09"/>
    <w:rsid w:val="00B44FB3"/>
    <w:rsid w:val="00B459B8"/>
    <w:rsid w:val="00B45B72"/>
    <w:rsid w:val="00B466B9"/>
    <w:rsid w:val="00B466DC"/>
    <w:rsid w:val="00B4741C"/>
    <w:rsid w:val="00B47DE8"/>
    <w:rsid w:val="00B507AF"/>
    <w:rsid w:val="00B52C9F"/>
    <w:rsid w:val="00B53353"/>
    <w:rsid w:val="00B5492E"/>
    <w:rsid w:val="00B54974"/>
    <w:rsid w:val="00B54A32"/>
    <w:rsid w:val="00B5553F"/>
    <w:rsid w:val="00B55DF4"/>
    <w:rsid w:val="00B562B7"/>
    <w:rsid w:val="00B5726A"/>
    <w:rsid w:val="00B57660"/>
    <w:rsid w:val="00B57A1B"/>
    <w:rsid w:val="00B627AA"/>
    <w:rsid w:val="00B6350F"/>
    <w:rsid w:val="00B63680"/>
    <w:rsid w:val="00B63A16"/>
    <w:rsid w:val="00B63C21"/>
    <w:rsid w:val="00B63C28"/>
    <w:rsid w:val="00B67798"/>
    <w:rsid w:val="00B70092"/>
    <w:rsid w:val="00B7049D"/>
    <w:rsid w:val="00B70F59"/>
    <w:rsid w:val="00B7239C"/>
    <w:rsid w:val="00B72679"/>
    <w:rsid w:val="00B72DE5"/>
    <w:rsid w:val="00B72F34"/>
    <w:rsid w:val="00B73D15"/>
    <w:rsid w:val="00B7469C"/>
    <w:rsid w:val="00B74D3D"/>
    <w:rsid w:val="00B767EE"/>
    <w:rsid w:val="00B77016"/>
    <w:rsid w:val="00B773F9"/>
    <w:rsid w:val="00B77941"/>
    <w:rsid w:val="00B779F8"/>
    <w:rsid w:val="00B77F84"/>
    <w:rsid w:val="00B800EF"/>
    <w:rsid w:val="00B80141"/>
    <w:rsid w:val="00B82638"/>
    <w:rsid w:val="00B82856"/>
    <w:rsid w:val="00B82A78"/>
    <w:rsid w:val="00B83432"/>
    <w:rsid w:val="00B83BF0"/>
    <w:rsid w:val="00B84A22"/>
    <w:rsid w:val="00B84C6A"/>
    <w:rsid w:val="00B8543E"/>
    <w:rsid w:val="00B90078"/>
    <w:rsid w:val="00B909DC"/>
    <w:rsid w:val="00B913AC"/>
    <w:rsid w:val="00B92202"/>
    <w:rsid w:val="00B9364F"/>
    <w:rsid w:val="00B93B03"/>
    <w:rsid w:val="00B93D50"/>
    <w:rsid w:val="00B94895"/>
    <w:rsid w:val="00B948CB"/>
    <w:rsid w:val="00B956AE"/>
    <w:rsid w:val="00B96074"/>
    <w:rsid w:val="00B971BF"/>
    <w:rsid w:val="00B97DFB"/>
    <w:rsid w:val="00BA00DA"/>
    <w:rsid w:val="00BA1086"/>
    <w:rsid w:val="00BA164D"/>
    <w:rsid w:val="00BA27BF"/>
    <w:rsid w:val="00BA28CD"/>
    <w:rsid w:val="00BA3990"/>
    <w:rsid w:val="00BA3B70"/>
    <w:rsid w:val="00BA5DD3"/>
    <w:rsid w:val="00BA5F6E"/>
    <w:rsid w:val="00BA65FA"/>
    <w:rsid w:val="00BA68A3"/>
    <w:rsid w:val="00BA6EC9"/>
    <w:rsid w:val="00BA7392"/>
    <w:rsid w:val="00BA7BA3"/>
    <w:rsid w:val="00BA7F01"/>
    <w:rsid w:val="00BB0331"/>
    <w:rsid w:val="00BB070D"/>
    <w:rsid w:val="00BB133B"/>
    <w:rsid w:val="00BB1373"/>
    <w:rsid w:val="00BB2241"/>
    <w:rsid w:val="00BB24D8"/>
    <w:rsid w:val="00BB3ABF"/>
    <w:rsid w:val="00BB513D"/>
    <w:rsid w:val="00BB6558"/>
    <w:rsid w:val="00BB711D"/>
    <w:rsid w:val="00BC0056"/>
    <w:rsid w:val="00BC15BE"/>
    <w:rsid w:val="00BC1B13"/>
    <w:rsid w:val="00BC2D43"/>
    <w:rsid w:val="00BC3C6D"/>
    <w:rsid w:val="00BC44B6"/>
    <w:rsid w:val="00BC4D8D"/>
    <w:rsid w:val="00BC6751"/>
    <w:rsid w:val="00BC6CE2"/>
    <w:rsid w:val="00BD0DDD"/>
    <w:rsid w:val="00BD0E22"/>
    <w:rsid w:val="00BD1318"/>
    <w:rsid w:val="00BD1591"/>
    <w:rsid w:val="00BD18E8"/>
    <w:rsid w:val="00BD1EDC"/>
    <w:rsid w:val="00BD2E23"/>
    <w:rsid w:val="00BD42E4"/>
    <w:rsid w:val="00BD43EF"/>
    <w:rsid w:val="00BD44E3"/>
    <w:rsid w:val="00BD7559"/>
    <w:rsid w:val="00BD7CF6"/>
    <w:rsid w:val="00BE1075"/>
    <w:rsid w:val="00BE1AD4"/>
    <w:rsid w:val="00BE2A04"/>
    <w:rsid w:val="00BE3B52"/>
    <w:rsid w:val="00BE575F"/>
    <w:rsid w:val="00BE5BB1"/>
    <w:rsid w:val="00BE66CF"/>
    <w:rsid w:val="00BE6960"/>
    <w:rsid w:val="00BE7B2A"/>
    <w:rsid w:val="00BE7B65"/>
    <w:rsid w:val="00BE7FD5"/>
    <w:rsid w:val="00BF075F"/>
    <w:rsid w:val="00BF13B0"/>
    <w:rsid w:val="00BF1CD1"/>
    <w:rsid w:val="00BF1ED9"/>
    <w:rsid w:val="00BF21AB"/>
    <w:rsid w:val="00BF2714"/>
    <w:rsid w:val="00BF3197"/>
    <w:rsid w:val="00BF4924"/>
    <w:rsid w:val="00BF6583"/>
    <w:rsid w:val="00BF6BDA"/>
    <w:rsid w:val="00BF701A"/>
    <w:rsid w:val="00BF7B8F"/>
    <w:rsid w:val="00C0147C"/>
    <w:rsid w:val="00C014FE"/>
    <w:rsid w:val="00C025ED"/>
    <w:rsid w:val="00C0297D"/>
    <w:rsid w:val="00C040DC"/>
    <w:rsid w:val="00C04163"/>
    <w:rsid w:val="00C05FFA"/>
    <w:rsid w:val="00C07CD6"/>
    <w:rsid w:val="00C07EE5"/>
    <w:rsid w:val="00C1271E"/>
    <w:rsid w:val="00C1399E"/>
    <w:rsid w:val="00C1582C"/>
    <w:rsid w:val="00C17D0F"/>
    <w:rsid w:val="00C2099A"/>
    <w:rsid w:val="00C2159E"/>
    <w:rsid w:val="00C2239B"/>
    <w:rsid w:val="00C22CA1"/>
    <w:rsid w:val="00C24009"/>
    <w:rsid w:val="00C2432C"/>
    <w:rsid w:val="00C24A11"/>
    <w:rsid w:val="00C2673B"/>
    <w:rsid w:val="00C27262"/>
    <w:rsid w:val="00C27C26"/>
    <w:rsid w:val="00C27C27"/>
    <w:rsid w:val="00C27D04"/>
    <w:rsid w:val="00C31A2F"/>
    <w:rsid w:val="00C32438"/>
    <w:rsid w:val="00C338A7"/>
    <w:rsid w:val="00C3435F"/>
    <w:rsid w:val="00C35559"/>
    <w:rsid w:val="00C357CF"/>
    <w:rsid w:val="00C35E08"/>
    <w:rsid w:val="00C36070"/>
    <w:rsid w:val="00C3650E"/>
    <w:rsid w:val="00C36AAA"/>
    <w:rsid w:val="00C37CFF"/>
    <w:rsid w:val="00C4253A"/>
    <w:rsid w:val="00C43030"/>
    <w:rsid w:val="00C45706"/>
    <w:rsid w:val="00C45938"/>
    <w:rsid w:val="00C45B04"/>
    <w:rsid w:val="00C472B3"/>
    <w:rsid w:val="00C50E57"/>
    <w:rsid w:val="00C51DF7"/>
    <w:rsid w:val="00C54A56"/>
    <w:rsid w:val="00C54AFA"/>
    <w:rsid w:val="00C5523E"/>
    <w:rsid w:val="00C56227"/>
    <w:rsid w:val="00C57EC6"/>
    <w:rsid w:val="00C604D0"/>
    <w:rsid w:val="00C60E06"/>
    <w:rsid w:val="00C619A1"/>
    <w:rsid w:val="00C61AA7"/>
    <w:rsid w:val="00C6269B"/>
    <w:rsid w:val="00C62859"/>
    <w:rsid w:val="00C62B23"/>
    <w:rsid w:val="00C642A1"/>
    <w:rsid w:val="00C65903"/>
    <w:rsid w:val="00C66331"/>
    <w:rsid w:val="00C731AA"/>
    <w:rsid w:val="00C742BD"/>
    <w:rsid w:val="00C765E3"/>
    <w:rsid w:val="00C76B1B"/>
    <w:rsid w:val="00C77085"/>
    <w:rsid w:val="00C777DB"/>
    <w:rsid w:val="00C80326"/>
    <w:rsid w:val="00C823CF"/>
    <w:rsid w:val="00C83411"/>
    <w:rsid w:val="00C84F6D"/>
    <w:rsid w:val="00C863EE"/>
    <w:rsid w:val="00C867EC"/>
    <w:rsid w:val="00C91445"/>
    <w:rsid w:val="00C91A16"/>
    <w:rsid w:val="00C9247F"/>
    <w:rsid w:val="00C92711"/>
    <w:rsid w:val="00C92AD9"/>
    <w:rsid w:val="00C93175"/>
    <w:rsid w:val="00C94047"/>
    <w:rsid w:val="00C945D6"/>
    <w:rsid w:val="00C95333"/>
    <w:rsid w:val="00C968E7"/>
    <w:rsid w:val="00C96FA0"/>
    <w:rsid w:val="00CA0407"/>
    <w:rsid w:val="00CA08EB"/>
    <w:rsid w:val="00CA0DA2"/>
    <w:rsid w:val="00CA1158"/>
    <w:rsid w:val="00CA1626"/>
    <w:rsid w:val="00CA2DD6"/>
    <w:rsid w:val="00CA30EF"/>
    <w:rsid w:val="00CA4B9C"/>
    <w:rsid w:val="00CA5E0F"/>
    <w:rsid w:val="00CA6865"/>
    <w:rsid w:val="00CA7C35"/>
    <w:rsid w:val="00CB009C"/>
    <w:rsid w:val="00CB1B3E"/>
    <w:rsid w:val="00CB1E61"/>
    <w:rsid w:val="00CB20CA"/>
    <w:rsid w:val="00CB30A8"/>
    <w:rsid w:val="00CB3AD6"/>
    <w:rsid w:val="00CB437F"/>
    <w:rsid w:val="00CB4BBF"/>
    <w:rsid w:val="00CB5336"/>
    <w:rsid w:val="00CB54F3"/>
    <w:rsid w:val="00CB5825"/>
    <w:rsid w:val="00CB6870"/>
    <w:rsid w:val="00CB6E5B"/>
    <w:rsid w:val="00CB7912"/>
    <w:rsid w:val="00CC0907"/>
    <w:rsid w:val="00CC1E79"/>
    <w:rsid w:val="00CC26B4"/>
    <w:rsid w:val="00CC2C20"/>
    <w:rsid w:val="00CC405D"/>
    <w:rsid w:val="00CC5185"/>
    <w:rsid w:val="00CC52A8"/>
    <w:rsid w:val="00CC5737"/>
    <w:rsid w:val="00CC65D7"/>
    <w:rsid w:val="00CC6C38"/>
    <w:rsid w:val="00CC6FA1"/>
    <w:rsid w:val="00CD09F3"/>
    <w:rsid w:val="00CD0CA9"/>
    <w:rsid w:val="00CD2B85"/>
    <w:rsid w:val="00CD357D"/>
    <w:rsid w:val="00CD35D3"/>
    <w:rsid w:val="00CD4D34"/>
    <w:rsid w:val="00CD5E2F"/>
    <w:rsid w:val="00CD6DDD"/>
    <w:rsid w:val="00CE02DB"/>
    <w:rsid w:val="00CE0C92"/>
    <w:rsid w:val="00CE14DB"/>
    <w:rsid w:val="00CE3BF8"/>
    <w:rsid w:val="00CE5426"/>
    <w:rsid w:val="00CE644B"/>
    <w:rsid w:val="00CE7126"/>
    <w:rsid w:val="00CE792E"/>
    <w:rsid w:val="00CF0E7D"/>
    <w:rsid w:val="00CF50BE"/>
    <w:rsid w:val="00CF52CF"/>
    <w:rsid w:val="00CF58BA"/>
    <w:rsid w:val="00CF657C"/>
    <w:rsid w:val="00CF7039"/>
    <w:rsid w:val="00CF72E6"/>
    <w:rsid w:val="00D00192"/>
    <w:rsid w:val="00D024F2"/>
    <w:rsid w:val="00D050BC"/>
    <w:rsid w:val="00D054FA"/>
    <w:rsid w:val="00D05812"/>
    <w:rsid w:val="00D05838"/>
    <w:rsid w:val="00D06ADD"/>
    <w:rsid w:val="00D0710D"/>
    <w:rsid w:val="00D10E80"/>
    <w:rsid w:val="00D12510"/>
    <w:rsid w:val="00D12EBE"/>
    <w:rsid w:val="00D14352"/>
    <w:rsid w:val="00D14900"/>
    <w:rsid w:val="00D14FB8"/>
    <w:rsid w:val="00D158F4"/>
    <w:rsid w:val="00D1661A"/>
    <w:rsid w:val="00D17760"/>
    <w:rsid w:val="00D179BB"/>
    <w:rsid w:val="00D17FB5"/>
    <w:rsid w:val="00D21A57"/>
    <w:rsid w:val="00D25A0E"/>
    <w:rsid w:val="00D27BB2"/>
    <w:rsid w:val="00D32022"/>
    <w:rsid w:val="00D32496"/>
    <w:rsid w:val="00D32C01"/>
    <w:rsid w:val="00D347B9"/>
    <w:rsid w:val="00D34EAE"/>
    <w:rsid w:val="00D354C7"/>
    <w:rsid w:val="00D35842"/>
    <w:rsid w:val="00D35969"/>
    <w:rsid w:val="00D366FE"/>
    <w:rsid w:val="00D377E1"/>
    <w:rsid w:val="00D4022F"/>
    <w:rsid w:val="00D4117F"/>
    <w:rsid w:val="00D428BF"/>
    <w:rsid w:val="00D440F6"/>
    <w:rsid w:val="00D442CA"/>
    <w:rsid w:val="00D44D6E"/>
    <w:rsid w:val="00D4566D"/>
    <w:rsid w:val="00D45D2B"/>
    <w:rsid w:val="00D468AF"/>
    <w:rsid w:val="00D472E9"/>
    <w:rsid w:val="00D504DA"/>
    <w:rsid w:val="00D5092F"/>
    <w:rsid w:val="00D51434"/>
    <w:rsid w:val="00D51CA5"/>
    <w:rsid w:val="00D523D4"/>
    <w:rsid w:val="00D52A74"/>
    <w:rsid w:val="00D53B00"/>
    <w:rsid w:val="00D53BD9"/>
    <w:rsid w:val="00D546E3"/>
    <w:rsid w:val="00D55AB4"/>
    <w:rsid w:val="00D573ED"/>
    <w:rsid w:val="00D60293"/>
    <w:rsid w:val="00D6053D"/>
    <w:rsid w:val="00D619F9"/>
    <w:rsid w:val="00D61C92"/>
    <w:rsid w:val="00D6248E"/>
    <w:rsid w:val="00D62D05"/>
    <w:rsid w:val="00D63FEA"/>
    <w:rsid w:val="00D64B9E"/>
    <w:rsid w:val="00D64F51"/>
    <w:rsid w:val="00D65517"/>
    <w:rsid w:val="00D661FB"/>
    <w:rsid w:val="00D66850"/>
    <w:rsid w:val="00D66D16"/>
    <w:rsid w:val="00D679C3"/>
    <w:rsid w:val="00D703EB"/>
    <w:rsid w:val="00D7105A"/>
    <w:rsid w:val="00D71843"/>
    <w:rsid w:val="00D718F0"/>
    <w:rsid w:val="00D73A7F"/>
    <w:rsid w:val="00D74D93"/>
    <w:rsid w:val="00D7528C"/>
    <w:rsid w:val="00D75CC8"/>
    <w:rsid w:val="00D767F3"/>
    <w:rsid w:val="00D77B0A"/>
    <w:rsid w:val="00D77F23"/>
    <w:rsid w:val="00D82721"/>
    <w:rsid w:val="00D83F20"/>
    <w:rsid w:val="00D85479"/>
    <w:rsid w:val="00D8563A"/>
    <w:rsid w:val="00D8716E"/>
    <w:rsid w:val="00D87A25"/>
    <w:rsid w:val="00D87CC7"/>
    <w:rsid w:val="00D91242"/>
    <w:rsid w:val="00D926F1"/>
    <w:rsid w:val="00D970B6"/>
    <w:rsid w:val="00DA06C9"/>
    <w:rsid w:val="00DA1364"/>
    <w:rsid w:val="00DA2648"/>
    <w:rsid w:val="00DA2AF8"/>
    <w:rsid w:val="00DA2DBB"/>
    <w:rsid w:val="00DA32BC"/>
    <w:rsid w:val="00DA45C5"/>
    <w:rsid w:val="00DA5935"/>
    <w:rsid w:val="00DA6BD2"/>
    <w:rsid w:val="00DB051E"/>
    <w:rsid w:val="00DB10A9"/>
    <w:rsid w:val="00DB2BC0"/>
    <w:rsid w:val="00DB4874"/>
    <w:rsid w:val="00DB713A"/>
    <w:rsid w:val="00DB7150"/>
    <w:rsid w:val="00DC028F"/>
    <w:rsid w:val="00DC0CBF"/>
    <w:rsid w:val="00DC3156"/>
    <w:rsid w:val="00DC3216"/>
    <w:rsid w:val="00DC3BE2"/>
    <w:rsid w:val="00DC3CA4"/>
    <w:rsid w:val="00DC44B4"/>
    <w:rsid w:val="00DC598A"/>
    <w:rsid w:val="00DC59F0"/>
    <w:rsid w:val="00DC6475"/>
    <w:rsid w:val="00DC682A"/>
    <w:rsid w:val="00DC68E3"/>
    <w:rsid w:val="00DC78B8"/>
    <w:rsid w:val="00DC78DA"/>
    <w:rsid w:val="00DD05F1"/>
    <w:rsid w:val="00DD0F9C"/>
    <w:rsid w:val="00DD1924"/>
    <w:rsid w:val="00DD1E35"/>
    <w:rsid w:val="00DD1F15"/>
    <w:rsid w:val="00DD3A32"/>
    <w:rsid w:val="00DD4FEC"/>
    <w:rsid w:val="00DD5A9F"/>
    <w:rsid w:val="00DD5E8B"/>
    <w:rsid w:val="00DE015C"/>
    <w:rsid w:val="00DE0814"/>
    <w:rsid w:val="00DE0CF2"/>
    <w:rsid w:val="00DE1C4C"/>
    <w:rsid w:val="00DE3ABD"/>
    <w:rsid w:val="00DE4D4B"/>
    <w:rsid w:val="00DE55DC"/>
    <w:rsid w:val="00DE5FFA"/>
    <w:rsid w:val="00DE6E82"/>
    <w:rsid w:val="00DF032E"/>
    <w:rsid w:val="00DF190B"/>
    <w:rsid w:val="00DF1C9A"/>
    <w:rsid w:val="00DF2098"/>
    <w:rsid w:val="00DF2409"/>
    <w:rsid w:val="00DF3287"/>
    <w:rsid w:val="00DF6110"/>
    <w:rsid w:val="00DF6AD2"/>
    <w:rsid w:val="00DF7257"/>
    <w:rsid w:val="00DF73CE"/>
    <w:rsid w:val="00DF78B5"/>
    <w:rsid w:val="00DF7D45"/>
    <w:rsid w:val="00E025A4"/>
    <w:rsid w:val="00E049A1"/>
    <w:rsid w:val="00E052AC"/>
    <w:rsid w:val="00E07765"/>
    <w:rsid w:val="00E12C5A"/>
    <w:rsid w:val="00E138CF"/>
    <w:rsid w:val="00E15132"/>
    <w:rsid w:val="00E1539E"/>
    <w:rsid w:val="00E17025"/>
    <w:rsid w:val="00E17AB3"/>
    <w:rsid w:val="00E205E5"/>
    <w:rsid w:val="00E20D86"/>
    <w:rsid w:val="00E24101"/>
    <w:rsid w:val="00E243AE"/>
    <w:rsid w:val="00E2492D"/>
    <w:rsid w:val="00E249B8"/>
    <w:rsid w:val="00E24DE5"/>
    <w:rsid w:val="00E25127"/>
    <w:rsid w:val="00E2606B"/>
    <w:rsid w:val="00E31246"/>
    <w:rsid w:val="00E31DBB"/>
    <w:rsid w:val="00E320B9"/>
    <w:rsid w:val="00E32C87"/>
    <w:rsid w:val="00E3319A"/>
    <w:rsid w:val="00E33B87"/>
    <w:rsid w:val="00E33C44"/>
    <w:rsid w:val="00E34EC4"/>
    <w:rsid w:val="00E3531C"/>
    <w:rsid w:val="00E40EA3"/>
    <w:rsid w:val="00E4185C"/>
    <w:rsid w:val="00E42060"/>
    <w:rsid w:val="00E42A74"/>
    <w:rsid w:val="00E44D30"/>
    <w:rsid w:val="00E47518"/>
    <w:rsid w:val="00E47E1B"/>
    <w:rsid w:val="00E528F4"/>
    <w:rsid w:val="00E55DBB"/>
    <w:rsid w:val="00E57657"/>
    <w:rsid w:val="00E6111D"/>
    <w:rsid w:val="00E6121D"/>
    <w:rsid w:val="00E61689"/>
    <w:rsid w:val="00E61EC1"/>
    <w:rsid w:val="00E6358B"/>
    <w:rsid w:val="00E64475"/>
    <w:rsid w:val="00E64C45"/>
    <w:rsid w:val="00E64E48"/>
    <w:rsid w:val="00E669D0"/>
    <w:rsid w:val="00E67B47"/>
    <w:rsid w:val="00E70D6C"/>
    <w:rsid w:val="00E7305D"/>
    <w:rsid w:val="00E73177"/>
    <w:rsid w:val="00E73766"/>
    <w:rsid w:val="00E73990"/>
    <w:rsid w:val="00E74387"/>
    <w:rsid w:val="00E74A1D"/>
    <w:rsid w:val="00E750E5"/>
    <w:rsid w:val="00E7614C"/>
    <w:rsid w:val="00E762C9"/>
    <w:rsid w:val="00E81F34"/>
    <w:rsid w:val="00E82CD1"/>
    <w:rsid w:val="00E847DF"/>
    <w:rsid w:val="00E85427"/>
    <w:rsid w:val="00E91286"/>
    <w:rsid w:val="00E95ECA"/>
    <w:rsid w:val="00E96366"/>
    <w:rsid w:val="00E97140"/>
    <w:rsid w:val="00E977FB"/>
    <w:rsid w:val="00E97AF8"/>
    <w:rsid w:val="00EA03B1"/>
    <w:rsid w:val="00EA0966"/>
    <w:rsid w:val="00EA106F"/>
    <w:rsid w:val="00EA2D03"/>
    <w:rsid w:val="00EA384A"/>
    <w:rsid w:val="00EA4D1F"/>
    <w:rsid w:val="00EA53BD"/>
    <w:rsid w:val="00EA6507"/>
    <w:rsid w:val="00EA6F3A"/>
    <w:rsid w:val="00EA7BBD"/>
    <w:rsid w:val="00EB087C"/>
    <w:rsid w:val="00EB094C"/>
    <w:rsid w:val="00EB51BA"/>
    <w:rsid w:val="00EB5F7C"/>
    <w:rsid w:val="00EB7A57"/>
    <w:rsid w:val="00EC01A3"/>
    <w:rsid w:val="00EC0236"/>
    <w:rsid w:val="00EC07AB"/>
    <w:rsid w:val="00EC0B3E"/>
    <w:rsid w:val="00EC1C6B"/>
    <w:rsid w:val="00EC1DDB"/>
    <w:rsid w:val="00EC23BC"/>
    <w:rsid w:val="00EC4396"/>
    <w:rsid w:val="00EC4633"/>
    <w:rsid w:val="00EC54B6"/>
    <w:rsid w:val="00EC721F"/>
    <w:rsid w:val="00ED03C2"/>
    <w:rsid w:val="00ED051D"/>
    <w:rsid w:val="00ED0534"/>
    <w:rsid w:val="00ED2AC3"/>
    <w:rsid w:val="00ED426D"/>
    <w:rsid w:val="00ED5426"/>
    <w:rsid w:val="00ED5AE3"/>
    <w:rsid w:val="00ED5BD5"/>
    <w:rsid w:val="00ED65E3"/>
    <w:rsid w:val="00ED6D1E"/>
    <w:rsid w:val="00ED79D9"/>
    <w:rsid w:val="00EE4A46"/>
    <w:rsid w:val="00EE4B9D"/>
    <w:rsid w:val="00EE61D6"/>
    <w:rsid w:val="00EE73FE"/>
    <w:rsid w:val="00EF0173"/>
    <w:rsid w:val="00EF01F4"/>
    <w:rsid w:val="00EF03D9"/>
    <w:rsid w:val="00EF0894"/>
    <w:rsid w:val="00EF099B"/>
    <w:rsid w:val="00EF256F"/>
    <w:rsid w:val="00EF3153"/>
    <w:rsid w:val="00EF33DA"/>
    <w:rsid w:val="00EF40F3"/>
    <w:rsid w:val="00EF42C2"/>
    <w:rsid w:val="00EF45D0"/>
    <w:rsid w:val="00EF5FE2"/>
    <w:rsid w:val="00EF7032"/>
    <w:rsid w:val="00EF72DA"/>
    <w:rsid w:val="00EF74EF"/>
    <w:rsid w:val="00EF7574"/>
    <w:rsid w:val="00EF75F8"/>
    <w:rsid w:val="00EF7619"/>
    <w:rsid w:val="00EF7FEB"/>
    <w:rsid w:val="00F02147"/>
    <w:rsid w:val="00F0242C"/>
    <w:rsid w:val="00F03A16"/>
    <w:rsid w:val="00F06240"/>
    <w:rsid w:val="00F1026F"/>
    <w:rsid w:val="00F10628"/>
    <w:rsid w:val="00F11D3F"/>
    <w:rsid w:val="00F12FC8"/>
    <w:rsid w:val="00F13006"/>
    <w:rsid w:val="00F1304F"/>
    <w:rsid w:val="00F13508"/>
    <w:rsid w:val="00F1442D"/>
    <w:rsid w:val="00F15934"/>
    <w:rsid w:val="00F15AF3"/>
    <w:rsid w:val="00F20FBF"/>
    <w:rsid w:val="00F21DFF"/>
    <w:rsid w:val="00F222A3"/>
    <w:rsid w:val="00F229C1"/>
    <w:rsid w:val="00F24015"/>
    <w:rsid w:val="00F246E7"/>
    <w:rsid w:val="00F2509A"/>
    <w:rsid w:val="00F258A3"/>
    <w:rsid w:val="00F261BC"/>
    <w:rsid w:val="00F26412"/>
    <w:rsid w:val="00F30DA4"/>
    <w:rsid w:val="00F319F6"/>
    <w:rsid w:val="00F34719"/>
    <w:rsid w:val="00F353DE"/>
    <w:rsid w:val="00F354E3"/>
    <w:rsid w:val="00F35DBB"/>
    <w:rsid w:val="00F3746B"/>
    <w:rsid w:val="00F3757A"/>
    <w:rsid w:val="00F37DBD"/>
    <w:rsid w:val="00F37FAF"/>
    <w:rsid w:val="00F401B2"/>
    <w:rsid w:val="00F40499"/>
    <w:rsid w:val="00F416F5"/>
    <w:rsid w:val="00F45040"/>
    <w:rsid w:val="00F47500"/>
    <w:rsid w:val="00F47B09"/>
    <w:rsid w:val="00F47B1B"/>
    <w:rsid w:val="00F50027"/>
    <w:rsid w:val="00F50EA5"/>
    <w:rsid w:val="00F54A52"/>
    <w:rsid w:val="00F54D22"/>
    <w:rsid w:val="00F56715"/>
    <w:rsid w:val="00F57449"/>
    <w:rsid w:val="00F574A2"/>
    <w:rsid w:val="00F57D4D"/>
    <w:rsid w:val="00F6057B"/>
    <w:rsid w:val="00F61463"/>
    <w:rsid w:val="00F61E3B"/>
    <w:rsid w:val="00F6276A"/>
    <w:rsid w:val="00F63237"/>
    <w:rsid w:val="00F6398E"/>
    <w:rsid w:val="00F6477D"/>
    <w:rsid w:val="00F64F3D"/>
    <w:rsid w:val="00F65B6C"/>
    <w:rsid w:val="00F67C3D"/>
    <w:rsid w:val="00F7036A"/>
    <w:rsid w:val="00F70EFB"/>
    <w:rsid w:val="00F71A82"/>
    <w:rsid w:val="00F7268E"/>
    <w:rsid w:val="00F73DC5"/>
    <w:rsid w:val="00F74492"/>
    <w:rsid w:val="00F745D7"/>
    <w:rsid w:val="00F74B99"/>
    <w:rsid w:val="00F74EC2"/>
    <w:rsid w:val="00F75EA8"/>
    <w:rsid w:val="00F76A3D"/>
    <w:rsid w:val="00F76DB1"/>
    <w:rsid w:val="00F77A16"/>
    <w:rsid w:val="00F820B5"/>
    <w:rsid w:val="00F8216E"/>
    <w:rsid w:val="00F83D39"/>
    <w:rsid w:val="00F848F8"/>
    <w:rsid w:val="00F84A41"/>
    <w:rsid w:val="00F84DCC"/>
    <w:rsid w:val="00F85609"/>
    <w:rsid w:val="00F869C5"/>
    <w:rsid w:val="00F87023"/>
    <w:rsid w:val="00F90B87"/>
    <w:rsid w:val="00F92F83"/>
    <w:rsid w:val="00F93FD2"/>
    <w:rsid w:val="00F940D6"/>
    <w:rsid w:val="00F94CFD"/>
    <w:rsid w:val="00F94E97"/>
    <w:rsid w:val="00F955C2"/>
    <w:rsid w:val="00F97903"/>
    <w:rsid w:val="00FA0B38"/>
    <w:rsid w:val="00FA1A18"/>
    <w:rsid w:val="00FA285D"/>
    <w:rsid w:val="00FA2DDD"/>
    <w:rsid w:val="00FA38CF"/>
    <w:rsid w:val="00FA5BF0"/>
    <w:rsid w:val="00FA6188"/>
    <w:rsid w:val="00FA63DE"/>
    <w:rsid w:val="00FA741F"/>
    <w:rsid w:val="00FA7C22"/>
    <w:rsid w:val="00FB0659"/>
    <w:rsid w:val="00FB102B"/>
    <w:rsid w:val="00FB120F"/>
    <w:rsid w:val="00FB2704"/>
    <w:rsid w:val="00FB2C36"/>
    <w:rsid w:val="00FB2D08"/>
    <w:rsid w:val="00FB2FE2"/>
    <w:rsid w:val="00FB3F4D"/>
    <w:rsid w:val="00FB4BAB"/>
    <w:rsid w:val="00FB57B1"/>
    <w:rsid w:val="00FB585C"/>
    <w:rsid w:val="00FB70B9"/>
    <w:rsid w:val="00FB76F3"/>
    <w:rsid w:val="00FC00E5"/>
    <w:rsid w:val="00FC0A24"/>
    <w:rsid w:val="00FC1165"/>
    <w:rsid w:val="00FC31C2"/>
    <w:rsid w:val="00FC653E"/>
    <w:rsid w:val="00FC727C"/>
    <w:rsid w:val="00FC7ED8"/>
    <w:rsid w:val="00FD015F"/>
    <w:rsid w:val="00FD0713"/>
    <w:rsid w:val="00FD0BA2"/>
    <w:rsid w:val="00FD25AC"/>
    <w:rsid w:val="00FD2C73"/>
    <w:rsid w:val="00FD2F25"/>
    <w:rsid w:val="00FD4A89"/>
    <w:rsid w:val="00FD4BD0"/>
    <w:rsid w:val="00FD5437"/>
    <w:rsid w:val="00FD5AD0"/>
    <w:rsid w:val="00FD5F89"/>
    <w:rsid w:val="00FE0C85"/>
    <w:rsid w:val="00FE1023"/>
    <w:rsid w:val="00FE12E1"/>
    <w:rsid w:val="00FE1CDD"/>
    <w:rsid w:val="00FE24BE"/>
    <w:rsid w:val="00FE25EA"/>
    <w:rsid w:val="00FE3995"/>
    <w:rsid w:val="00FE6F79"/>
    <w:rsid w:val="00FE7240"/>
    <w:rsid w:val="00FE7EC8"/>
    <w:rsid w:val="00FF0871"/>
    <w:rsid w:val="00FF0E67"/>
    <w:rsid w:val="00FF4569"/>
    <w:rsid w:val="00FF6575"/>
    <w:rsid w:val="00FF735D"/>
    <w:rsid w:val="029DA69F"/>
    <w:rsid w:val="02AA50B0"/>
    <w:rsid w:val="0475F82F"/>
    <w:rsid w:val="068DE38A"/>
    <w:rsid w:val="07240213"/>
    <w:rsid w:val="09A141C5"/>
    <w:rsid w:val="0C4147C3"/>
    <w:rsid w:val="0E4EEED4"/>
    <w:rsid w:val="0F655908"/>
    <w:rsid w:val="0F7131A9"/>
    <w:rsid w:val="18885B9D"/>
    <w:rsid w:val="1ADF63BA"/>
    <w:rsid w:val="1BE305F4"/>
    <w:rsid w:val="1F61ADB3"/>
    <w:rsid w:val="26A53E70"/>
    <w:rsid w:val="27E3D87F"/>
    <w:rsid w:val="281B187A"/>
    <w:rsid w:val="2A8C4352"/>
    <w:rsid w:val="2AFE10A7"/>
    <w:rsid w:val="2C496942"/>
    <w:rsid w:val="312A6B11"/>
    <w:rsid w:val="32499493"/>
    <w:rsid w:val="35F55F3A"/>
    <w:rsid w:val="3A108612"/>
    <w:rsid w:val="3A7D5B59"/>
    <w:rsid w:val="3DD73994"/>
    <w:rsid w:val="3E280BD6"/>
    <w:rsid w:val="4206AD50"/>
    <w:rsid w:val="4C2B5055"/>
    <w:rsid w:val="500CAE55"/>
    <w:rsid w:val="52151424"/>
    <w:rsid w:val="55EB9896"/>
    <w:rsid w:val="5766B9FD"/>
    <w:rsid w:val="5831D77D"/>
    <w:rsid w:val="5882BA7F"/>
    <w:rsid w:val="594D0E9E"/>
    <w:rsid w:val="59533F25"/>
    <w:rsid w:val="601E5196"/>
    <w:rsid w:val="61C1D205"/>
    <w:rsid w:val="62B6A679"/>
    <w:rsid w:val="658EC632"/>
    <w:rsid w:val="66B99662"/>
    <w:rsid w:val="6B9DFAEE"/>
    <w:rsid w:val="6C3A4B6B"/>
    <w:rsid w:val="6C734C73"/>
    <w:rsid w:val="6E178A4F"/>
    <w:rsid w:val="70082775"/>
    <w:rsid w:val="723B5026"/>
    <w:rsid w:val="73F28ECA"/>
    <w:rsid w:val="75039443"/>
    <w:rsid w:val="76E30720"/>
    <w:rsid w:val="7E19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61352D0"/>
  <w15:docId w15:val="{798B64B9-CC1E-4D8B-A1B8-80BE22252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4E97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color w:val="17365D"/>
      <w:sz w:val="24"/>
      <w:szCs w:val="24"/>
      <w:lang w:eastAsia="lv-LV"/>
    </w:rPr>
  </w:style>
  <w:style w:type="paragraph" w:styleId="Heading1">
    <w:name w:val="heading 1"/>
    <w:basedOn w:val="Pamatteksts1"/>
    <w:next w:val="Pamatteksts1"/>
    <w:link w:val="Heading1Char"/>
    <w:qFormat/>
    <w:rsid w:val="00ED051D"/>
    <w:pPr>
      <w:keepNext/>
      <w:keepLines/>
      <w:spacing w:before="360"/>
      <w:ind w:firstLine="0"/>
      <w:outlineLvl w:val="0"/>
    </w:pPr>
    <w:rPr>
      <w:rFonts w:eastAsiaTheme="majorEastAsia" w:cstheme="majorBidi"/>
      <w:b/>
      <w:bCs/>
      <w:szCs w:val="28"/>
      <w:u w:val="single"/>
    </w:rPr>
  </w:style>
  <w:style w:type="paragraph" w:styleId="Heading2">
    <w:name w:val="heading 2"/>
    <w:basedOn w:val="Pamatteksts1"/>
    <w:next w:val="Pamatteksts1"/>
    <w:link w:val="Heading2Char"/>
    <w:unhideWhenUsed/>
    <w:qFormat/>
    <w:rsid w:val="00ED051D"/>
    <w:pPr>
      <w:keepNext/>
      <w:keepLines/>
      <w:spacing w:before="240"/>
      <w:ind w:left="284" w:firstLine="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Pamatteksts1"/>
    <w:next w:val="Pamatteksts1"/>
    <w:link w:val="Heading3Char"/>
    <w:unhideWhenUsed/>
    <w:qFormat/>
    <w:rsid w:val="00ED051D"/>
    <w:pPr>
      <w:keepNext/>
      <w:keepLines/>
      <w:spacing w:before="240"/>
      <w:ind w:left="567" w:firstLine="0"/>
      <w:outlineLvl w:val="2"/>
    </w:pPr>
    <w:rPr>
      <w:rFonts w:eastAsiaTheme="majorEastAsia" w:cstheme="majorBidi"/>
      <w:b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051D"/>
    <w:rPr>
      <w:rFonts w:ascii="Times New Roman" w:eastAsiaTheme="majorEastAsia" w:hAnsi="Times New Roman" w:cstheme="majorBidi"/>
      <w:b/>
      <w:bCs/>
      <w:noProof/>
      <w:color w:val="000000" w:themeColor="text1"/>
      <w:sz w:val="24"/>
      <w:szCs w:val="28"/>
      <w:u w:val="single"/>
      <w:lang w:eastAsia="lv-LV"/>
    </w:rPr>
  </w:style>
  <w:style w:type="character" w:customStyle="1" w:styleId="Heading2Char">
    <w:name w:val="Heading 2 Char"/>
    <w:basedOn w:val="DefaultParagraphFont"/>
    <w:link w:val="Heading2"/>
    <w:rsid w:val="00ED051D"/>
    <w:rPr>
      <w:rFonts w:ascii="Times New Roman" w:eastAsiaTheme="majorEastAsia" w:hAnsi="Times New Roman" w:cstheme="majorBidi"/>
      <w:b/>
      <w:bCs/>
      <w:noProof/>
      <w:color w:val="000000" w:themeColor="text1"/>
      <w:sz w:val="24"/>
      <w:szCs w:val="26"/>
      <w:lang w:eastAsia="lv-LV"/>
    </w:rPr>
  </w:style>
  <w:style w:type="character" w:customStyle="1" w:styleId="Heading3Char">
    <w:name w:val="Heading 3 Char"/>
    <w:basedOn w:val="DefaultParagraphFont"/>
    <w:link w:val="Heading3"/>
    <w:rsid w:val="00ED051D"/>
    <w:rPr>
      <w:rFonts w:ascii="Times New Roman" w:eastAsiaTheme="majorEastAsia" w:hAnsi="Times New Roman" w:cstheme="majorBidi"/>
      <w:b/>
      <w:bCs/>
      <w:i/>
      <w:noProof/>
      <w:color w:val="000000" w:themeColor="text1"/>
      <w:sz w:val="24"/>
      <w:szCs w:val="24"/>
      <w:lang w:eastAsia="lv-LV"/>
    </w:rPr>
  </w:style>
  <w:style w:type="paragraph" w:styleId="Title">
    <w:name w:val="Title"/>
    <w:basedOn w:val="Pamatteksts1"/>
    <w:next w:val="Pamatteksts1"/>
    <w:link w:val="TitleChar"/>
    <w:qFormat/>
    <w:rsid w:val="00F94E97"/>
    <w:pPr>
      <w:spacing w:after="300"/>
      <w:ind w:firstLine="0"/>
      <w:jc w:val="center"/>
    </w:pPr>
    <w:rPr>
      <w:rFonts w:eastAsiaTheme="majorEastAsia" w:cstheme="majorBidi"/>
      <w:b/>
      <w:color w:val="17365D"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rsid w:val="00F94E97"/>
    <w:rPr>
      <w:rFonts w:ascii="Times New Roman" w:eastAsiaTheme="majorEastAsia" w:hAnsi="Times New Roman" w:cstheme="majorBidi"/>
      <w:b/>
      <w:noProof/>
      <w:color w:val="17365D"/>
      <w:spacing w:val="5"/>
      <w:kern w:val="28"/>
      <w:sz w:val="28"/>
      <w:szCs w:val="52"/>
      <w:lang w:eastAsia="lv-LV"/>
    </w:rPr>
  </w:style>
  <w:style w:type="character" w:styleId="Hyperlink">
    <w:name w:val="Hyperlink"/>
    <w:basedOn w:val="DefaultParagraphFont"/>
    <w:uiPriority w:val="99"/>
    <w:unhideWhenUsed/>
    <w:rsid w:val="00D55AB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55AB4"/>
    <w:pPr>
      <w:ind w:left="720"/>
      <w:contextualSpacing/>
    </w:pPr>
  </w:style>
  <w:style w:type="table" w:styleId="TableGrid">
    <w:name w:val="Table Grid"/>
    <w:basedOn w:val="TableNormal"/>
    <w:rsid w:val="00D55A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reseProgramm">
    <w:name w:val="Adrese Programmā"/>
    <w:basedOn w:val="DefaultParagraphFont"/>
    <w:uiPriority w:val="1"/>
    <w:qFormat/>
    <w:rsid w:val="00D55AB4"/>
    <w:rPr>
      <w:rFonts w:ascii="Times New Roman" w:hAnsi="Times New Roman"/>
      <w:b/>
      <w:i w:val="0"/>
      <w:color w:val="auto"/>
      <w:sz w:val="20"/>
      <w:u w:val="none"/>
      <w14:shadow w14:blurRad="50800" w14:dist="38100" w14:dir="0" w14:sx="100000" w14:sy="100000" w14:kx="0" w14:ky="0" w14:algn="l">
        <w14:schemeClr w14:val="tx2">
          <w14:alpha w14:val="60000"/>
          <w14:lumMod w14:val="20000"/>
          <w14:lumOff w14:val="80000"/>
        </w14:schemeClr>
      </w14:shadow>
      <w14:reflection w14:blurRad="88900" w14:stA="68000" w14:stPos="0" w14:endA="0" w14:endPos="45500" w14:dist="0" w14:dir="5400000" w14:fadeDir="5400000" w14:sx="100000" w14:sy="-100000" w14:kx="0" w14:ky="0" w14:algn="bl"/>
      <w14:textOutline w14:w="9525" w14:cap="rnd" w14:cmpd="sng" w14:algn="ctr">
        <w14:noFill/>
        <w14:prstDash w14:val="solid"/>
        <w14:bevel/>
      </w14:textOutline>
    </w:rPr>
  </w:style>
  <w:style w:type="numbering" w:customStyle="1" w:styleId="Secganumercija">
    <w:name w:val="Secīga numerācija"/>
    <w:basedOn w:val="NoList"/>
    <w:rsid w:val="00D55AB4"/>
    <w:pPr>
      <w:numPr>
        <w:numId w:val="22"/>
      </w:numPr>
    </w:pPr>
  </w:style>
  <w:style w:type="paragraph" w:styleId="Header">
    <w:name w:val="header"/>
    <w:link w:val="HeaderChar"/>
    <w:uiPriority w:val="99"/>
    <w:rsid w:val="00D55A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lv-LV"/>
    </w:rPr>
  </w:style>
  <w:style w:type="character" w:customStyle="1" w:styleId="HeaderChar">
    <w:name w:val="Header Char"/>
    <w:basedOn w:val="DefaultParagraphFont"/>
    <w:link w:val="Header"/>
    <w:uiPriority w:val="99"/>
    <w:rsid w:val="00D55AB4"/>
    <w:rPr>
      <w:rFonts w:ascii="Times New Roman" w:eastAsia="Times New Roman" w:hAnsi="Times New Roman" w:cs="Times New Roman"/>
      <w:sz w:val="20"/>
      <w:szCs w:val="24"/>
      <w:lang w:eastAsia="lv-LV"/>
    </w:rPr>
  </w:style>
  <w:style w:type="paragraph" w:styleId="Footer">
    <w:name w:val="footer"/>
    <w:link w:val="FooterChar"/>
    <w:uiPriority w:val="99"/>
    <w:rsid w:val="00D55A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lv-LV"/>
    </w:rPr>
  </w:style>
  <w:style w:type="character" w:customStyle="1" w:styleId="FooterChar">
    <w:name w:val="Footer Char"/>
    <w:basedOn w:val="DefaultParagraphFont"/>
    <w:link w:val="Footer"/>
    <w:uiPriority w:val="99"/>
    <w:rsid w:val="00D55AB4"/>
    <w:rPr>
      <w:rFonts w:ascii="Times New Roman" w:eastAsia="Times New Roman" w:hAnsi="Times New Roman" w:cs="Times New Roman"/>
      <w:sz w:val="20"/>
      <w:szCs w:val="24"/>
      <w:lang w:eastAsia="lv-LV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5AB4"/>
    <w:pPr>
      <w:spacing w:before="480" w:after="0" w:line="276" w:lineRule="auto"/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rsid w:val="00D55AB4"/>
    <w:pPr>
      <w:tabs>
        <w:tab w:val="right" w:leader="dot" w:pos="9061"/>
      </w:tabs>
      <w:spacing w:after="60"/>
    </w:pPr>
    <w:rPr>
      <w:b/>
      <w:u w:val="single"/>
    </w:rPr>
  </w:style>
  <w:style w:type="paragraph" w:styleId="TOC2">
    <w:name w:val="toc 2"/>
    <w:basedOn w:val="Normal"/>
    <w:next w:val="Normal"/>
    <w:autoRedefine/>
    <w:uiPriority w:val="39"/>
    <w:rsid w:val="00D55AB4"/>
    <w:pPr>
      <w:spacing w:after="60"/>
      <w:ind w:left="238"/>
    </w:pPr>
    <w:rPr>
      <w:b/>
      <w:i/>
    </w:rPr>
  </w:style>
  <w:style w:type="paragraph" w:styleId="TOC3">
    <w:name w:val="toc 3"/>
    <w:basedOn w:val="Normal"/>
    <w:next w:val="Normal"/>
    <w:autoRedefine/>
    <w:uiPriority w:val="39"/>
    <w:rsid w:val="00D55AB4"/>
    <w:pPr>
      <w:tabs>
        <w:tab w:val="right" w:leader="dot" w:pos="9061"/>
      </w:tabs>
      <w:spacing w:after="0" w:line="264" w:lineRule="auto"/>
      <w:ind w:left="482"/>
    </w:pPr>
  </w:style>
  <w:style w:type="character" w:customStyle="1" w:styleId="Izceltsteksts">
    <w:name w:val="Izcelts teksts"/>
    <w:basedOn w:val="DefaultParagraphFont"/>
    <w:uiPriority w:val="1"/>
    <w:qFormat/>
    <w:rsid w:val="00D55AB4"/>
    <w:rPr>
      <w:b/>
      <w:i/>
      <w:u w:val="single"/>
    </w:rPr>
  </w:style>
  <w:style w:type="character" w:customStyle="1" w:styleId="Piemrstxt">
    <w:name w:val="Piemērs txt"/>
    <w:basedOn w:val="DefaultParagraphFont"/>
    <w:uiPriority w:val="1"/>
    <w:qFormat/>
    <w:rsid w:val="00D55AB4"/>
    <w:rPr>
      <w:rFonts w:ascii="Courier New" w:hAnsi="Courier New"/>
      <w:w w:val="100"/>
      <w:sz w:val="20"/>
    </w:rPr>
  </w:style>
  <w:style w:type="numbering" w:customStyle="1" w:styleId="Numercija">
    <w:name w:val="Numerācija"/>
    <w:basedOn w:val="NoList"/>
    <w:uiPriority w:val="99"/>
    <w:rsid w:val="00D55AB4"/>
    <w:pPr>
      <w:numPr>
        <w:numId w:val="23"/>
      </w:numPr>
    </w:pPr>
  </w:style>
  <w:style w:type="numbering" w:customStyle="1" w:styleId="StyleOutlinenumberedLeft0cmHanging063cm">
    <w:name w:val="Style Outline numbered Left:  0 cm Hanging:  0.63 cm"/>
    <w:basedOn w:val="NoList"/>
    <w:rsid w:val="00D55AB4"/>
    <w:pPr>
      <w:numPr>
        <w:numId w:val="26"/>
      </w:numPr>
    </w:pPr>
  </w:style>
  <w:style w:type="numbering" w:customStyle="1" w:styleId="StyleOutlinenumberedLeft0cmHanging063cm1">
    <w:name w:val="Style Outline numbered Left:  0 cm Hanging:  0.63 cm1"/>
    <w:basedOn w:val="NoList"/>
    <w:rsid w:val="00D55AB4"/>
    <w:pPr>
      <w:numPr>
        <w:numId w:val="27"/>
      </w:numPr>
    </w:pPr>
  </w:style>
  <w:style w:type="paragraph" w:customStyle="1" w:styleId="Tabulasgalvene">
    <w:name w:val="Tabulas galvene"/>
    <w:basedOn w:val="Pamatteksts1"/>
    <w:rsid w:val="0064323B"/>
    <w:pPr>
      <w:spacing w:after="0"/>
      <w:ind w:firstLine="0"/>
      <w:jc w:val="center"/>
    </w:pPr>
    <w:rPr>
      <w:b/>
      <w:sz w:val="20"/>
      <w:szCs w:val="20"/>
    </w:rPr>
  </w:style>
  <w:style w:type="paragraph" w:customStyle="1" w:styleId="Tabulasteksts">
    <w:name w:val="Tabulas teksts"/>
    <w:basedOn w:val="Normal"/>
    <w:qFormat/>
    <w:rsid w:val="0064323B"/>
    <w:pPr>
      <w:spacing w:after="0"/>
      <w:ind w:firstLine="0"/>
    </w:pPr>
    <w:rPr>
      <w:sz w:val="20"/>
    </w:rPr>
  </w:style>
  <w:style w:type="paragraph" w:customStyle="1" w:styleId="Tabulasnosaukums">
    <w:name w:val="Tabulas nosaukums"/>
    <w:basedOn w:val="Pamatteksts1"/>
    <w:next w:val="Pamatteksts1"/>
    <w:qFormat/>
    <w:rsid w:val="00FE7240"/>
    <w:pPr>
      <w:spacing w:before="240" w:after="0"/>
      <w:ind w:firstLine="0"/>
      <w:jc w:val="right"/>
    </w:pPr>
    <w:rPr>
      <w:i/>
      <w:sz w:val="20"/>
    </w:rPr>
  </w:style>
  <w:style w:type="character" w:styleId="IntenseReference">
    <w:name w:val="Intense Reference"/>
    <w:basedOn w:val="DefaultParagraphFont"/>
    <w:uiPriority w:val="32"/>
    <w:qFormat/>
    <w:rsid w:val="00DF190B"/>
    <w:rPr>
      <w:b/>
      <w:bCs/>
      <w:smallCaps/>
      <w:color w:val="C0504D" w:themeColor="accent2"/>
      <w:spacing w:val="5"/>
      <w:u w:val="single"/>
    </w:rPr>
  </w:style>
  <w:style w:type="paragraph" w:customStyle="1" w:styleId="Pamatteksts1">
    <w:name w:val="Pamatteksts1"/>
    <w:qFormat/>
    <w:rsid w:val="001310B5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noProof/>
      <w:color w:val="000000" w:themeColor="text1"/>
      <w:sz w:val="24"/>
      <w:szCs w:val="24"/>
      <w:lang w:eastAsia="lv-LV"/>
    </w:rPr>
  </w:style>
  <w:style w:type="paragraph" w:customStyle="1" w:styleId="Attlanosaukums">
    <w:name w:val="Attēla nosaukums"/>
    <w:basedOn w:val="Pamatteksts1"/>
    <w:next w:val="Pamatteksts1"/>
    <w:qFormat/>
    <w:rsid w:val="00891805"/>
    <w:pPr>
      <w:jc w:val="center"/>
    </w:pPr>
    <w:rPr>
      <w:i/>
    </w:rPr>
  </w:style>
  <w:style w:type="table" w:customStyle="1" w:styleId="Noformtatabula1">
    <w:name w:val="Noformēta tabula1"/>
    <w:basedOn w:val="TableGrid"/>
    <w:uiPriority w:val="99"/>
    <w:rsid w:val="005A6CEB"/>
    <w:pPr>
      <w:jc w:val="both"/>
    </w:pPr>
    <w:rPr>
      <w:color w:val="000000" w:themeColor="text1"/>
    </w:rPr>
    <w:tblPr>
      <w:jc w:val="right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left w:w="57" w:type="dxa"/>
        <w:right w:w="57" w:type="dxa"/>
      </w:tblCellMar>
    </w:tblPr>
    <w:trPr>
      <w:jc w:val="right"/>
    </w:trPr>
    <w:tcPr>
      <w:tcMar>
        <w:left w:w="57" w:type="dxa"/>
        <w:right w:w="57" w:type="dxa"/>
      </w:tcMar>
      <w:vAlign w:val="center"/>
    </w:tcPr>
    <w:tblStylePr w:type="firstRow">
      <w:pPr>
        <w:wordWrap/>
        <w:jc w:val="center"/>
      </w:pPr>
      <w:rPr>
        <w:rFonts w:ascii="Times New Roman" w:hAnsi="Times New Roman"/>
        <w:b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</w:tcPr>
    </w:tblStylePr>
  </w:style>
  <w:style w:type="table" w:styleId="LightShading-Accent3">
    <w:name w:val="Light Shading Accent 3"/>
    <w:basedOn w:val="TableNormal"/>
    <w:uiPriority w:val="60"/>
    <w:rsid w:val="005A6CEB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List">
    <w:name w:val="Light List"/>
    <w:basedOn w:val="TableNormal"/>
    <w:uiPriority w:val="61"/>
    <w:rsid w:val="005A6CE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Shading-Accent2">
    <w:name w:val="Light Shading Accent 2"/>
    <w:basedOn w:val="TableNormal"/>
    <w:uiPriority w:val="60"/>
    <w:rsid w:val="005A6CEB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teksts">
    <w:name w:val="teksts"/>
    <w:rsid w:val="00C472B3"/>
    <w:pPr>
      <w:spacing w:after="40" w:line="240" w:lineRule="auto"/>
      <w:jc w:val="both"/>
    </w:pPr>
    <w:rPr>
      <w:rFonts w:ascii="Garamond" w:eastAsia="Times New Roman" w:hAnsi="Garamond" w:cs="Times New Roman"/>
      <w:kern w:val="24"/>
      <w:sz w:val="24"/>
      <w:szCs w:val="20"/>
    </w:rPr>
  </w:style>
  <w:style w:type="character" w:customStyle="1" w:styleId="spelle">
    <w:name w:val="spelle"/>
    <w:basedOn w:val="DefaultParagraphFont"/>
    <w:rsid w:val="00C472B3"/>
  </w:style>
  <w:style w:type="paragraph" w:styleId="BalloonText">
    <w:name w:val="Balloon Text"/>
    <w:basedOn w:val="Normal"/>
    <w:link w:val="BalloonTextChar"/>
    <w:semiHidden/>
    <w:unhideWhenUsed/>
    <w:rsid w:val="004D34F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D34FC"/>
    <w:rPr>
      <w:rFonts w:ascii="Tahoma" w:eastAsia="Times New Roman" w:hAnsi="Tahoma" w:cs="Tahoma"/>
      <w:sz w:val="16"/>
      <w:szCs w:val="16"/>
      <w:lang w:eastAsia="lv-LV"/>
    </w:rPr>
  </w:style>
  <w:style w:type="paragraph" w:customStyle="1" w:styleId="Default">
    <w:name w:val="Default"/>
    <w:rsid w:val="008038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AE4F9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E4F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E4F95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E4F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E4F95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customStyle="1" w:styleId="tv2132">
    <w:name w:val="tv2132"/>
    <w:basedOn w:val="Normal"/>
    <w:rsid w:val="00812AA1"/>
    <w:pPr>
      <w:spacing w:after="0" w:line="360" w:lineRule="auto"/>
      <w:ind w:firstLine="300"/>
      <w:jc w:val="left"/>
    </w:pPr>
    <w:rPr>
      <w:color w:val="414142"/>
      <w:sz w:val="20"/>
      <w:szCs w:val="20"/>
    </w:rPr>
  </w:style>
  <w:style w:type="paragraph" w:styleId="NormalWeb">
    <w:name w:val="Normal (Web)"/>
    <w:basedOn w:val="Normal"/>
    <w:uiPriority w:val="99"/>
    <w:unhideWhenUsed/>
    <w:rsid w:val="008400B6"/>
    <w:pPr>
      <w:spacing w:before="100" w:beforeAutospacing="1" w:after="100" w:afterAutospacing="1"/>
      <w:ind w:firstLine="0"/>
      <w:jc w:val="left"/>
    </w:pPr>
  </w:style>
  <w:style w:type="character" w:styleId="Strong">
    <w:name w:val="Strong"/>
    <w:basedOn w:val="DefaultParagraphFont"/>
    <w:uiPriority w:val="22"/>
    <w:qFormat/>
    <w:rsid w:val="00357BE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357BE4"/>
    <w:rPr>
      <w:color w:val="800080" w:themeColor="followedHyperlink"/>
      <w:u w:val="single"/>
    </w:rPr>
  </w:style>
  <w:style w:type="paragraph" w:styleId="List">
    <w:name w:val="List"/>
    <w:basedOn w:val="BodyText"/>
    <w:rsid w:val="003B1D23"/>
    <w:pPr>
      <w:suppressAutoHyphens/>
      <w:spacing w:after="0"/>
      <w:ind w:firstLine="0"/>
    </w:pPr>
    <w:rPr>
      <w:rFonts w:cs="Tahoma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3B1D23"/>
  </w:style>
  <w:style w:type="character" w:customStyle="1" w:styleId="BodyTextChar">
    <w:name w:val="Body Text Char"/>
    <w:basedOn w:val="DefaultParagraphFont"/>
    <w:link w:val="BodyText"/>
    <w:uiPriority w:val="99"/>
    <w:semiHidden/>
    <w:rsid w:val="003B1D23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noteText">
    <w:name w:val="footnote text"/>
    <w:aliases w:val="Fußnote,Fußnote Char,Fußnote Char Char Char,Fußnotentext Char,Fußnotentext Char1 Char1,Fußnotentext Char Char Char Char,Fußnotentext Char1 Char Char Char,Fußnotentext Char Char,Fußnotentext Char1 Char Char Char Char,Fußn,stile 1,f"/>
    <w:basedOn w:val="Normal"/>
    <w:link w:val="FootnoteTextChar"/>
    <w:uiPriority w:val="99"/>
    <w:rsid w:val="00426FB7"/>
    <w:pPr>
      <w:spacing w:after="0"/>
      <w:ind w:firstLine="0"/>
      <w:jc w:val="left"/>
    </w:pPr>
    <w:rPr>
      <w:sz w:val="20"/>
      <w:szCs w:val="20"/>
      <w:lang w:eastAsia="en-US"/>
    </w:rPr>
  </w:style>
  <w:style w:type="character" w:customStyle="1" w:styleId="FootnoteTextChar">
    <w:name w:val="Footnote Text Char"/>
    <w:aliases w:val="Fußnote Char1,Fußnote Char Char,Fußnote Char Char Char Char,Fußnotentext Char Char1,Fußnotentext Char1 Char1 Char,Fußnotentext Char Char Char Char Char,Fußnotentext Char1 Char Char Char Char1,Fußnotentext Char Char Char,Fußn Char"/>
    <w:basedOn w:val="DefaultParagraphFont"/>
    <w:link w:val="FootnoteText"/>
    <w:uiPriority w:val="99"/>
    <w:rsid w:val="00426FB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Reference Number,Footnote symbol,Footnote Refernece,Footnote Reference Superscript,ftref,Odwołanie przypisu,BVI fnr,Footnotes refss,SUPERS,Ref,de nota al pie,-E Fußnotenzeichen,Footnote reference number,Times 10 Point,E,E FNZ"/>
    <w:link w:val="CharCharCharChar"/>
    <w:uiPriority w:val="99"/>
    <w:rsid w:val="00426FB7"/>
    <w:rPr>
      <w:vertAlign w:val="superscript"/>
    </w:rPr>
  </w:style>
  <w:style w:type="paragraph" w:customStyle="1" w:styleId="CharCharCharChar">
    <w:name w:val="Char Char Char Char"/>
    <w:aliases w:val="Char2"/>
    <w:basedOn w:val="Normal"/>
    <w:next w:val="Normal"/>
    <w:link w:val="FootnoteReference"/>
    <w:uiPriority w:val="99"/>
    <w:rsid w:val="00426FB7"/>
    <w:pPr>
      <w:spacing w:after="160" w:line="240" w:lineRule="exact"/>
      <w:ind w:firstLine="0"/>
      <w:textAlignment w:val="baseline"/>
    </w:pPr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styleId="Revision">
    <w:name w:val="Revision"/>
    <w:hidden/>
    <w:uiPriority w:val="99"/>
    <w:semiHidden/>
    <w:rsid w:val="00162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094C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094C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H2">
    <w:name w:val="H2"/>
    <w:link w:val="H2Char"/>
    <w:uiPriority w:val="99"/>
    <w:rsid w:val="002B5F39"/>
    <w:pPr>
      <w:keepNext/>
      <w:tabs>
        <w:tab w:val="left" w:pos="1134"/>
      </w:tabs>
      <w:spacing w:before="480" w:after="240" w:line="240" w:lineRule="auto"/>
      <w:ind w:left="1134" w:hanging="567"/>
      <w:outlineLvl w:val="1"/>
    </w:pPr>
    <w:rPr>
      <w:rFonts w:ascii="Calibri" w:eastAsia="Times New Roman" w:hAnsi="Calibri" w:cs="Times New Roman"/>
      <w:b/>
      <w:sz w:val="32"/>
      <w:szCs w:val="20"/>
    </w:rPr>
  </w:style>
  <w:style w:type="character" w:customStyle="1" w:styleId="H2Char">
    <w:name w:val="H2 Char"/>
    <w:link w:val="H2"/>
    <w:uiPriority w:val="99"/>
    <w:rsid w:val="002B5F39"/>
    <w:rPr>
      <w:rFonts w:ascii="Calibri" w:eastAsia="Times New Roman" w:hAnsi="Calibri" w:cs="Times New Roman"/>
      <w:b/>
      <w:sz w:val="32"/>
      <w:szCs w:val="20"/>
    </w:rPr>
  </w:style>
  <w:style w:type="paragraph" w:styleId="NoSpacing">
    <w:name w:val="No Spacing"/>
    <w:aliases w:val="Normal1,No Spacing1,Parastais"/>
    <w:link w:val="NoSpacingChar"/>
    <w:uiPriority w:val="1"/>
    <w:qFormat/>
    <w:rsid w:val="0024687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aliases w:val="Normal1 Char,No Spacing1 Char,Parastais Char"/>
    <w:basedOn w:val="DefaultParagraphFont"/>
    <w:link w:val="NoSpacing"/>
    <w:uiPriority w:val="1"/>
    <w:rsid w:val="0024687D"/>
    <w:rPr>
      <w:rFonts w:eastAsiaTheme="minorEastAsia"/>
    </w:rPr>
  </w:style>
  <w:style w:type="paragraph" w:customStyle="1" w:styleId="tv213">
    <w:name w:val="tv213"/>
    <w:basedOn w:val="Normal"/>
    <w:rsid w:val="003F7C48"/>
    <w:pPr>
      <w:spacing w:before="100" w:beforeAutospacing="1" w:after="100" w:afterAutospacing="1"/>
      <w:ind w:firstLine="0"/>
      <w:jc w:val="left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B7912"/>
    <w:rPr>
      <w:color w:val="605E5C"/>
      <w:shd w:val="clear" w:color="auto" w:fill="E1DFDD"/>
    </w:rPr>
  </w:style>
  <w:style w:type="character" w:customStyle="1" w:styleId="Neatrisintapieminana1">
    <w:name w:val="Neatrisināta pieminēšana1"/>
    <w:basedOn w:val="DefaultParagraphFont"/>
    <w:uiPriority w:val="99"/>
    <w:semiHidden/>
    <w:unhideWhenUsed/>
    <w:rsid w:val="009333D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374DE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193111"/>
    <w:pPr>
      <w:spacing w:after="0" w:line="240" w:lineRule="auto"/>
      <w:jc w:val="both"/>
    </w:pPr>
    <w:rPr>
      <w:color w:val="000000" w:themeColor="text1"/>
      <w:sz w:val="23"/>
      <w:szCs w:val="23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2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5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0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03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77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5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09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7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749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43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92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441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380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21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7062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023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48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05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49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11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67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kase.gov.lv/gada_parskats_2025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c.europa.eu/eurostat/en/web/products-euro-indicators/w/2-22042026-ap" TargetMode="External"/><Relationship Id="rId2" Type="http://schemas.openxmlformats.org/officeDocument/2006/relationships/hyperlink" Target="https://ec.europa.eu/eurostat/en/web/products-euro-indicators/w/2-22042026-ap" TargetMode="External"/><Relationship Id="rId1" Type="http://schemas.openxmlformats.org/officeDocument/2006/relationships/hyperlink" Target="https://ec.europa.eu/eurostat/databrowser/explore/all/t_economy?lang=en&amp;display=list&amp;sort=category" TargetMode="External"/><Relationship Id="rId4" Type="http://schemas.openxmlformats.org/officeDocument/2006/relationships/hyperlink" Target="https://ec.europa.eu/eurostat/en/web/products-euro-indicators/w/2-22042026-b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5452F664C6504FBC7CEE7C12B19202" ma:contentTypeVersion="18" ma:contentTypeDescription="Create a new document." ma:contentTypeScope="" ma:versionID="75131eff3e4bc2017084f66143bf8769">
  <xsd:schema xmlns:xsd="http://www.w3.org/2001/XMLSchema" xmlns:xs="http://www.w3.org/2001/XMLSchema" xmlns:p="http://schemas.microsoft.com/office/2006/metadata/properties" xmlns:ns2="e91a6e61-7d6a-46fb-8a1a-b21c5052d0b4" xmlns:ns3="e7a442c8-ab92-46d0-b193-dfe8ef38105b" targetNamespace="http://schemas.microsoft.com/office/2006/metadata/properties" ma:root="true" ma:fieldsID="05e83c1adf289270313caf586ae4ce59" ns2:_="" ns3:_="">
    <xsd:import namespace="e91a6e61-7d6a-46fb-8a1a-b21c5052d0b4"/>
    <xsd:import namespace="e7a442c8-ab92-46d0-b193-dfe8ef3810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apraksts" minOccurs="0"/>
                <xsd:element ref="ns2:MediaServiceObjectDetectorVersions" minOccurs="0"/>
                <xsd:element ref="ns2:MediaServiceSearchProperties" minOccurs="0"/>
                <xsd:element ref="ns2:Datums_x002f_laik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1a6e61-7d6a-46fb-8a1a-b21c5052d0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e43cfc2-2e43-49f2-b9e2-ff77238c73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apraksts" ma:index="22" nillable="true" ma:displayName="apraksts" ma:format="Dropdown" ma:internalName="apraksts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ums_x002f_laiks" ma:index="25" nillable="true" ma:displayName="Datums/laiks" ma:description="Izveidošanas laiks" ma:format="DateOnly" ma:internalName="Datums_x002f_laiks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442c8-ab92-46d0-b193-dfe8ef38105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551608f-4f63-40db-bc92-531cbd42676c}" ma:internalName="TaxCatchAll" ma:showField="CatchAllData" ma:web="e7a442c8-ab92-46d0-b193-dfe8ef3810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1a6e61-7d6a-46fb-8a1a-b21c5052d0b4">
      <Terms xmlns="http://schemas.microsoft.com/office/infopath/2007/PartnerControls"/>
    </lcf76f155ced4ddcb4097134ff3c332f>
    <TaxCatchAll xmlns="e7a442c8-ab92-46d0-b193-dfe8ef38105b" xsi:nil="true"/>
    <Datums_x002f_laiks xmlns="e91a6e61-7d6a-46fb-8a1a-b21c5052d0b4" xsi:nil="true"/>
    <apraksts xmlns="e91a6e61-7d6a-46fb-8a1a-b21c5052d0b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23021-1CC5-4F70-969F-214FDF90B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1a6e61-7d6a-46fb-8a1a-b21c5052d0b4"/>
    <ds:schemaRef ds:uri="e7a442c8-ab92-46d0-b193-dfe8ef3810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3D0B5C-ABC8-4BF6-9402-C96A4F549EF4}">
  <ds:schemaRefs>
    <ds:schemaRef ds:uri="http://schemas.microsoft.com/office/2006/metadata/properties"/>
    <ds:schemaRef ds:uri="http://schemas.microsoft.com/office/infopath/2007/PartnerControls"/>
    <ds:schemaRef ds:uri="e91a6e61-7d6a-46fb-8a1a-b21c5052d0b4"/>
    <ds:schemaRef ds:uri="e7a442c8-ab92-46d0-b193-dfe8ef38105b"/>
  </ds:schemaRefs>
</ds:datastoreItem>
</file>

<file path=customXml/itemProps3.xml><?xml version="1.0" encoding="utf-8"?>
<ds:datastoreItem xmlns:ds="http://schemas.openxmlformats.org/officeDocument/2006/customXml" ds:itemID="{DB5763A3-9742-4411-BB97-F48982803F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606672-706F-4135-BCC2-9F61AB1EA6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3272</Words>
  <Characters>1866</Characters>
  <Application>Microsoft Office Word</Application>
  <DocSecurity>0</DocSecurity>
  <Lines>15</Lines>
  <Paragraphs>10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Latvijas Republikas konsolidētais 2025. gada pārskats</vt:lpstr>
      <vt:lpstr>Latvijas Republikas konsolidētais 2023. gada pārskats</vt:lpstr>
    </vt:vector>
  </TitlesOfParts>
  <Company>Valsts kase</Company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Latvijas Republikas konsolidētais 2025. gada pārskats</dc:title>
  <dc:subject>Ziņojums</dc:subject>
  <dc:creator>Atbildīgā amatpersona: Vineta Parfenkova;67094248;Vineta.Parfenkova@kase.gov.lv</dc:creator>
  <cp:keywords/>
  <dc:description/>
  <cp:lastModifiedBy>Sandija Krūmiņa</cp:lastModifiedBy>
  <cp:revision>3</cp:revision>
  <cp:lastPrinted>2026-05-15T05:08:00Z</cp:lastPrinted>
  <dcterms:created xsi:type="dcterms:W3CDTF">2026-05-22T05:33:00Z</dcterms:created>
  <dcterms:modified xsi:type="dcterms:W3CDTF">2026-05-22T05:33:00Z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0x010100BE5452F664C6504FBC7CEE7C12B19202</vt:lpwstr>
  </property>
  <property fmtid="{D5CDD505-2E9C-101B-9397-08002B2CF9AE}" pid="3" name="MediaServiceImageTags">
    <vt:lpwstr/>
  </property>
</Properties>
</file>