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77CB9" w14:textId="77777777" w:rsidR="00533812" w:rsidRPr="009E2B60" w:rsidRDefault="00413735" w:rsidP="00533812">
      <w:pPr>
        <w:pStyle w:val="Header"/>
        <w:tabs>
          <w:tab w:val="left" w:pos="720"/>
        </w:tabs>
        <w:jc w:val="center"/>
        <w:rPr>
          <w:rFonts w:ascii="Times New Roman" w:hAnsi="Times New Roman"/>
          <w:sz w:val="24"/>
          <w:szCs w:val="24"/>
          <w:lang w:val="lv-LV"/>
        </w:rPr>
      </w:pPr>
      <w:bookmarkStart w:id="0" w:name="_GoBack"/>
      <w:bookmarkEnd w:id="0"/>
      <w:r>
        <w:rPr>
          <w:rFonts w:ascii="Times New Roman" w:hAnsi="Times New Roman"/>
          <w:b/>
          <w:bCs/>
          <w:caps/>
          <w:sz w:val="24"/>
          <w:szCs w:val="24"/>
        </w:rPr>
        <w:t>IEKŠĒJIE NOTEIKUMI</w:t>
      </w:r>
    </w:p>
    <w:p w14:paraId="1AD8A172" w14:textId="77777777" w:rsidR="00533812" w:rsidRDefault="00533812" w:rsidP="00533812">
      <w:pPr>
        <w:pStyle w:val="Header"/>
        <w:tabs>
          <w:tab w:val="left" w:pos="720"/>
        </w:tabs>
        <w:jc w:val="center"/>
        <w:rPr>
          <w:rFonts w:ascii="Times New Roman" w:hAnsi="Times New Roman"/>
          <w:sz w:val="20"/>
          <w:szCs w:val="16"/>
          <w:lang w:val="lv-LV"/>
        </w:rPr>
      </w:pPr>
      <w:r w:rsidRPr="009E2B60">
        <w:rPr>
          <w:rFonts w:ascii="Times New Roman" w:hAnsi="Times New Roman"/>
          <w:sz w:val="20"/>
          <w:szCs w:val="16"/>
          <w:lang w:val="lv-LV"/>
        </w:rPr>
        <w:t>Rīgā</w:t>
      </w:r>
    </w:p>
    <w:tbl>
      <w:tblPr>
        <w:tblW w:w="93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1984"/>
        <w:gridCol w:w="2268"/>
        <w:gridCol w:w="2410"/>
      </w:tblGrid>
      <w:tr w:rsidR="00533812" w:rsidRPr="009E2B60" w14:paraId="7FA4601E" w14:textId="77777777" w:rsidTr="00C60F4A">
        <w:trPr>
          <w:trHeight w:hRule="exact" w:val="571"/>
        </w:trPr>
        <w:tc>
          <w:tcPr>
            <w:tcW w:w="2642" w:type="dxa"/>
            <w:tcBorders>
              <w:top w:val="nil"/>
              <w:left w:val="nil"/>
              <w:right w:val="nil"/>
            </w:tcBorders>
            <w:vAlign w:val="bottom"/>
          </w:tcPr>
          <w:p w14:paraId="03B65CE6" w14:textId="77777777" w:rsidR="00533812" w:rsidRPr="00596C7D" w:rsidRDefault="00533812" w:rsidP="00114B00">
            <w:pPr>
              <w:spacing w:after="0" w:line="240" w:lineRule="auto"/>
              <w:jc w:val="center"/>
              <w:rPr>
                <w:rFonts w:ascii="Times New Roman" w:hAnsi="Times New Roman"/>
                <w:sz w:val="20"/>
                <w:szCs w:val="20"/>
                <w:lang w:val="lv-LV"/>
              </w:rPr>
            </w:pPr>
            <w:r w:rsidRPr="00596C7D">
              <w:rPr>
                <w:rFonts w:ascii="Times New Roman" w:hAnsi="Times New Roman"/>
                <w:sz w:val="20"/>
                <w:szCs w:val="20"/>
                <w:lang w:val="lv-LV"/>
              </w:rPr>
              <w:t>Datums skatāms laika zīmogā</w:t>
            </w:r>
          </w:p>
        </w:tc>
        <w:tc>
          <w:tcPr>
            <w:tcW w:w="1984" w:type="dxa"/>
            <w:tcBorders>
              <w:top w:val="nil"/>
              <w:left w:val="nil"/>
              <w:bottom w:val="nil"/>
              <w:right w:val="nil"/>
            </w:tcBorders>
          </w:tcPr>
          <w:p w14:paraId="061685CD" w14:textId="77777777" w:rsidR="00533812" w:rsidRPr="00596C7D" w:rsidRDefault="00533812" w:rsidP="00114B00">
            <w:pPr>
              <w:spacing w:after="0" w:line="240" w:lineRule="auto"/>
              <w:rPr>
                <w:rFonts w:ascii="Times New Roman" w:hAnsi="Times New Roman"/>
                <w:sz w:val="20"/>
                <w:szCs w:val="20"/>
              </w:rPr>
            </w:pPr>
          </w:p>
        </w:tc>
        <w:tc>
          <w:tcPr>
            <w:tcW w:w="2268" w:type="dxa"/>
            <w:tcBorders>
              <w:top w:val="nil"/>
              <w:left w:val="nil"/>
              <w:bottom w:val="nil"/>
              <w:right w:val="nil"/>
            </w:tcBorders>
            <w:vAlign w:val="bottom"/>
          </w:tcPr>
          <w:p w14:paraId="2917BD53" w14:textId="77777777" w:rsidR="00533812" w:rsidRPr="00596C7D" w:rsidRDefault="00533812" w:rsidP="00114B00">
            <w:pPr>
              <w:spacing w:after="0" w:line="240" w:lineRule="auto"/>
              <w:ind w:right="-92"/>
              <w:jc w:val="right"/>
              <w:rPr>
                <w:rFonts w:ascii="Times New Roman" w:hAnsi="Times New Roman"/>
                <w:sz w:val="20"/>
                <w:szCs w:val="20"/>
              </w:rPr>
            </w:pPr>
            <w:r w:rsidRPr="00596C7D">
              <w:rPr>
                <w:rFonts w:ascii="Times New Roman" w:hAnsi="Times New Roman"/>
                <w:sz w:val="20"/>
                <w:szCs w:val="20"/>
              </w:rPr>
              <w:t>Nr.</w:t>
            </w:r>
          </w:p>
        </w:tc>
        <w:tc>
          <w:tcPr>
            <w:tcW w:w="2410" w:type="dxa"/>
            <w:tcBorders>
              <w:top w:val="nil"/>
              <w:left w:val="nil"/>
              <w:right w:val="nil"/>
            </w:tcBorders>
            <w:vAlign w:val="bottom"/>
          </w:tcPr>
          <w:p w14:paraId="0EC6E74E" w14:textId="77777777" w:rsidR="00533812" w:rsidRPr="00596C7D" w:rsidRDefault="00413735" w:rsidP="00114B00">
            <w:pPr>
              <w:spacing w:after="0" w:line="240" w:lineRule="auto"/>
              <w:ind w:left="-52"/>
              <w:rPr>
                <w:rFonts w:ascii="Times New Roman" w:hAnsi="Times New Roman"/>
                <w:sz w:val="20"/>
                <w:szCs w:val="20"/>
              </w:rPr>
            </w:pPr>
            <w:r>
              <w:rPr>
                <w:rFonts w:ascii="Times New Roman" w:hAnsi="Times New Roman"/>
                <w:sz w:val="20"/>
                <w:szCs w:val="16"/>
                <w:lang w:val="lv-LV"/>
              </w:rPr>
              <w:t>18-</w:t>
            </w:r>
          </w:p>
        </w:tc>
      </w:tr>
    </w:tbl>
    <w:p w14:paraId="6008555C" w14:textId="77777777" w:rsidR="00533812" w:rsidRPr="00723B13" w:rsidRDefault="00533812" w:rsidP="00533812">
      <w:pPr>
        <w:pStyle w:val="Header"/>
        <w:tabs>
          <w:tab w:val="left" w:pos="720"/>
        </w:tabs>
        <w:jc w:val="both"/>
        <w:rPr>
          <w:rFonts w:ascii="Times New Roman" w:hAnsi="Times New Roman"/>
          <w:sz w:val="24"/>
          <w:szCs w:val="24"/>
          <w:lang w:val="lv-LV"/>
        </w:rPr>
      </w:pPr>
    </w:p>
    <w:p w14:paraId="3ABF8B01" w14:textId="77777777" w:rsidR="00533812" w:rsidRPr="00723B13" w:rsidRDefault="00533812" w:rsidP="003362A8">
      <w:pPr>
        <w:spacing w:after="0" w:line="240" w:lineRule="auto"/>
        <w:ind w:right="11"/>
        <w:rPr>
          <w:rFonts w:ascii="Times New Roman" w:hAnsi="Times New Roman"/>
          <w:i/>
          <w:sz w:val="24"/>
          <w:szCs w:val="24"/>
        </w:rPr>
      </w:pPr>
      <w:bookmarkStart w:id="1" w:name="Text4"/>
    </w:p>
    <w:bookmarkEnd w:id="1"/>
    <w:p w14:paraId="07B6D7C4" w14:textId="56A22D99" w:rsidR="005940E0" w:rsidRDefault="007A6CF1" w:rsidP="007A6CF1">
      <w:pPr>
        <w:tabs>
          <w:tab w:val="center" w:pos="4320"/>
          <w:tab w:val="right" w:pos="8640"/>
        </w:tabs>
        <w:spacing w:after="0" w:line="240" w:lineRule="auto"/>
        <w:ind w:right="11"/>
        <w:jc w:val="center"/>
        <w:rPr>
          <w:rFonts w:ascii="Times New Roman" w:hAnsi="Times New Roman"/>
          <w:b/>
          <w:bCs/>
          <w:sz w:val="24"/>
          <w:szCs w:val="24"/>
          <w:lang w:val="lv-LV"/>
        </w:rPr>
      </w:pPr>
      <w:r w:rsidRPr="007A6CF1">
        <w:rPr>
          <w:rFonts w:ascii="Times New Roman" w:hAnsi="Times New Roman"/>
          <w:b/>
          <w:bCs/>
          <w:sz w:val="24"/>
          <w:szCs w:val="24"/>
          <w:lang w:val="lv-LV"/>
        </w:rPr>
        <w:t xml:space="preserve">Valsts </w:t>
      </w:r>
      <w:r w:rsidRPr="005940E0">
        <w:rPr>
          <w:rFonts w:ascii="Times New Roman" w:hAnsi="Times New Roman"/>
          <w:b/>
          <w:bCs/>
          <w:sz w:val="24"/>
          <w:szCs w:val="24"/>
          <w:lang w:val="lv-LV"/>
        </w:rPr>
        <w:t>kases</w:t>
      </w:r>
      <w:r w:rsidR="005940E0" w:rsidRPr="005940E0">
        <w:rPr>
          <w:rFonts w:ascii="Times New Roman" w:hAnsi="Times New Roman"/>
          <w:b/>
          <w:bCs/>
          <w:sz w:val="24"/>
          <w:szCs w:val="24"/>
          <w:lang w:val="lv-LV"/>
        </w:rPr>
        <w:t xml:space="preserve"> informācijas sistēmas</w:t>
      </w:r>
    </w:p>
    <w:p w14:paraId="0BE50DA9" w14:textId="24DBF3D4" w:rsidR="007A6CF1" w:rsidRPr="005940E0" w:rsidRDefault="005940E0" w:rsidP="0082168D">
      <w:pPr>
        <w:pStyle w:val="Header"/>
        <w:tabs>
          <w:tab w:val="clear" w:pos="8640"/>
        </w:tabs>
        <w:ind w:right="11"/>
        <w:jc w:val="center"/>
        <w:rPr>
          <w:rFonts w:ascii="Times New Roman" w:hAnsi="Times New Roman"/>
          <w:b/>
          <w:bCs/>
          <w:sz w:val="24"/>
          <w:szCs w:val="24"/>
          <w:lang w:val="lv-LV"/>
        </w:rPr>
      </w:pPr>
      <w:r w:rsidRPr="005940E0">
        <w:rPr>
          <w:rFonts w:ascii="Times New Roman" w:hAnsi="Times New Roman"/>
          <w:b/>
          <w:bCs/>
          <w:sz w:val="24"/>
          <w:szCs w:val="24"/>
          <w:lang w:val="lv-LV"/>
        </w:rPr>
        <w:t>“</w:t>
      </w:r>
      <w:r w:rsidR="00C851F2" w:rsidRPr="00C851F2">
        <w:rPr>
          <w:rFonts w:ascii="Times New Roman" w:hAnsi="Times New Roman"/>
          <w:b/>
          <w:bCs/>
          <w:sz w:val="24"/>
          <w:szCs w:val="24"/>
          <w:lang w:val="lv-LV"/>
        </w:rPr>
        <w:t>Centralizēta grāmatvedības un personāla lietvedības IS</w:t>
      </w:r>
      <w:r w:rsidRPr="005940E0">
        <w:rPr>
          <w:rFonts w:ascii="Times New Roman" w:hAnsi="Times New Roman"/>
          <w:b/>
          <w:bCs/>
          <w:sz w:val="24"/>
          <w:szCs w:val="24"/>
          <w:lang w:val="lv-LV"/>
        </w:rPr>
        <w:t>”</w:t>
      </w:r>
    </w:p>
    <w:p w14:paraId="1C9716A4" w14:textId="44B0F8E3" w:rsidR="00533812" w:rsidRPr="005940E0" w:rsidRDefault="007A6CF1" w:rsidP="007A6CF1">
      <w:pPr>
        <w:pStyle w:val="Header"/>
        <w:tabs>
          <w:tab w:val="clear" w:pos="8640"/>
        </w:tabs>
        <w:ind w:right="11"/>
        <w:jc w:val="center"/>
        <w:rPr>
          <w:rFonts w:ascii="Times New Roman" w:hAnsi="Times New Roman"/>
          <w:b/>
          <w:bCs/>
          <w:sz w:val="24"/>
          <w:szCs w:val="24"/>
          <w:lang w:val="lv-LV"/>
        </w:rPr>
      </w:pPr>
      <w:r w:rsidRPr="005940E0">
        <w:rPr>
          <w:rFonts w:ascii="Times New Roman" w:hAnsi="Times New Roman"/>
          <w:b/>
          <w:bCs/>
          <w:sz w:val="24"/>
          <w:szCs w:val="24"/>
          <w:lang w:val="lv-LV"/>
        </w:rPr>
        <w:t>drošības politika</w:t>
      </w:r>
    </w:p>
    <w:p w14:paraId="0FC76965" w14:textId="77777777" w:rsidR="007A6CF1" w:rsidRPr="005940E0" w:rsidRDefault="007A6CF1" w:rsidP="007A6CF1">
      <w:pPr>
        <w:pStyle w:val="Header"/>
        <w:tabs>
          <w:tab w:val="clear" w:pos="8640"/>
        </w:tabs>
        <w:ind w:right="11"/>
        <w:jc w:val="center"/>
        <w:rPr>
          <w:rFonts w:ascii="Times New Roman" w:hAnsi="Times New Roman"/>
          <w:b/>
          <w:bCs/>
          <w:sz w:val="24"/>
          <w:szCs w:val="24"/>
          <w:lang w:val="lv-LV"/>
        </w:rPr>
      </w:pPr>
    </w:p>
    <w:p w14:paraId="11B31E48" w14:textId="77777777" w:rsidR="007A6CF1" w:rsidRDefault="007A6CF1" w:rsidP="007A6CF1">
      <w:pPr>
        <w:pStyle w:val="Header"/>
        <w:tabs>
          <w:tab w:val="clear" w:pos="8640"/>
        </w:tabs>
        <w:ind w:right="11"/>
        <w:jc w:val="center"/>
        <w:rPr>
          <w:rFonts w:ascii="Times New Roman" w:hAnsi="Times New Roman"/>
          <w:b/>
          <w:bCs/>
          <w:sz w:val="24"/>
          <w:szCs w:val="24"/>
          <w:lang w:val="lv-LV"/>
        </w:rPr>
      </w:pPr>
    </w:p>
    <w:p w14:paraId="573F95E3" w14:textId="77777777" w:rsidR="007A6CF1" w:rsidRPr="00C167A3" w:rsidRDefault="007A6CF1" w:rsidP="007A6CF1">
      <w:pPr>
        <w:spacing w:after="0" w:line="240" w:lineRule="auto"/>
        <w:ind w:firstLine="567"/>
        <w:jc w:val="right"/>
        <w:rPr>
          <w:rFonts w:ascii="Times New Roman" w:hAnsi="Times New Roman"/>
          <w:sz w:val="24"/>
          <w:szCs w:val="24"/>
          <w:lang w:val="lv-LV"/>
        </w:rPr>
      </w:pPr>
      <w:r w:rsidRPr="00C167A3">
        <w:rPr>
          <w:rFonts w:ascii="Times New Roman" w:hAnsi="Times New Roman"/>
          <w:sz w:val="24"/>
          <w:szCs w:val="24"/>
          <w:lang w:val="lv-LV"/>
        </w:rPr>
        <w:t>Izdoti saskaņā ar</w:t>
      </w:r>
    </w:p>
    <w:p w14:paraId="3D66073F" w14:textId="77777777" w:rsidR="007A6CF1" w:rsidRPr="00C167A3" w:rsidRDefault="007A6CF1" w:rsidP="007A6CF1">
      <w:pPr>
        <w:spacing w:after="0" w:line="240" w:lineRule="auto"/>
        <w:ind w:firstLine="567"/>
        <w:jc w:val="right"/>
        <w:rPr>
          <w:rFonts w:ascii="Times New Roman" w:hAnsi="Times New Roman"/>
          <w:sz w:val="24"/>
          <w:szCs w:val="24"/>
          <w:lang w:val="lv-LV"/>
        </w:rPr>
      </w:pPr>
      <w:r w:rsidRPr="00C167A3">
        <w:rPr>
          <w:rFonts w:ascii="Times New Roman" w:hAnsi="Times New Roman"/>
          <w:sz w:val="24"/>
          <w:szCs w:val="24"/>
          <w:lang w:val="lv-LV"/>
        </w:rPr>
        <w:t>Valsts pārvaldes iekārtas likuma</w:t>
      </w:r>
    </w:p>
    <w:p w14:paraId="0E30D74D" w14:textId="77777777" w:rsidR="007A6CF1" w:rsidRDefault="007A6CF1" w:rsidP="007A6CF1">
      <w:pPr>
        <w:spacing w:line="240" w:lineRule="auto"/>
        <w:ind w:firstLine="567"/>
        <w:jc w:val="right"/>
        <w:rPr>
          <w:rFonts w:ascii="Times New Roman" w:hAnsi="Times New Roman"/>
          <w:sz w:val="24"/>
          <w:szCs w:val="24"/>
          <w:lang w:val="lv-LV"/>
        </w:rPr>
      </w:pPr>
      <w:r w:rsidRPr="00C167A3">
        <w:rPr>
          <w:rFonts w:ascii="Times New Roman" w:hAnsi="Times New Roman"/>
          <w:sz w:val="24"/>
          <w:szCs w:val="24"/>
          <w:lang w:val="lv-LV"/>
        </w:rPr>
        <w:t>72. panta pirmās daļas 2. punktu</w:t>
      </w:r>
    </w:p>
    <w:p w14:paraId="02C06F88" w14:textId="77777777" w:rsidR="007A6CF1" w:rsidRDefault="007A6CF1" w:rsidP="007A6CF1">
      <w:pPr>
        <w:spacing w:after="0" w:line="240" w:lineRule="auto"/>
        <w:ind w:left="4678"/>
        <w:jc w:val="right"/>
        <w:rPr>
          <w:rFonts w:ascii="Times New Roman" w:hAnsi="Times New Roman"/>
          <w:sz w:val="24"/>
          <w:szCs w:val="24"/>
          <w:lang w:val="lv-LV"/>
        </w:rPr>
      </w:pPr>
      <w:r w:rsidRPr="00C167A3">
        <w:rPr>
          <w:rFonts w:ascii="Times New Roman" w:hAnsi="Times New Roman"/>
          <w:sz w:val="24"/>
          <w:szCs w:val="24"/>
          <w:lang w:val="lv-LV"/>
        </w:rPr>
        <w:t>Ministru kabineta 2024. gada 22. oktobra noteikum</w:t>
      </w:r>
      <w:r>
        <w:rPr>
          <w:rFonts w:ascii="Times New Roman" w:hAnsi="Times New Roman"/>
          <w:sz w:val="24"/>
          <w:szCs w:val="24"/>
          <w:lang w:val="lv-LV"/>
        </w:rPr>
        <w:t>u</w:t>
      </w:r>
      <w:r w:rsidRPr="00C167A3">
        <w:rPr>
          <w:rFonts w:ascii="Times New Roman" w:hAnsi="Times New Roman"/>
          <w:sz w:val="24"/>
          <w:szCs w:val="24"/>
          <w:lang w:val="lv-LV"/>
        </w:rPr>
        <w:t xml:space="preserve"> Nr. 653 “Kārtība, kādā Valsts kase sniedz pakalpojumus valsts pārvaldes vienotā pakalpojumu centra ietvaros, un kārtība un apjoms, kādā valsts budžeta iestādes un budžeta nefinansētas iestādes kārto grāmatvedības uzskaiti Valsts kasē valsts pārvaldes vienotā pakalpojumu centra ietvaros”</w:t>
      </w:r>
      <w:r>
        <w:rPr>
          <w:rFonts w:ascii="Times New Roman" w:hAnsi="Times New Roman"/>
          <w:sz w:val="24"/>
          <w:szCs w:val="24"/>
          <w:lang w:val="lv-LV"/>
        </w:rPr>
        <w:t xml:space="preserve"> 36. punktu</w:t>
      </w:r>
    </w:p>
    <w:p w14:paraId="72452256" w14:textId="77777777" w:rsidR="007A6CF1" w:rsidRDefault="007A6CF1" w:rsidP="007A6CF1">
      <w:pPr>
        <w:pStyle w:val="Header"/>
        <w:tabs>
          <w:tab w:val="clear" w:pos="8640"/>
        </w:tabs>
        <w:ind w:right="11"/>
        <w:jc w:val="right"/>
        <w:rPr>
          <w:rFonts w:ascii="Times New Roman" w:hAnsi="Times New Roman"/>
          <w:b/>
          <w:bCs/>
          <w:sz w:val="24"/>
          <w:szCs w:val="24"/>
          <w:lang w:val="lv-LV"/>
        </w:rPr>
      </w:pPr>
    </w:p>
    <w:p w14:paraId="143EC53A" w14:textId="77777777" w:rsidR="007A6CF1" w:rsidRDefault="007A6CF1" w:rsidP="007A6CF1">
      <w:pPr>
        <w:pStyle w:val="Header"/>
        <w:tabs>
          <w:tab w:val="clear" w:pos="8640"/>
        </w:tabs>
        <w:ind w:right="11"/>
        <w:jc w:val="center"/>
        <w:rPr>
          <w:rFonts w:ascii="Times New Roman" w:hAnsi="Times New Roman"/>
          <w:b/>
          <w:bCs/>
          <w:sz w:val="24"/>
          <w:szCs w:val="24"/>
          <w:lang w:val="lv-LV"/>
        </w:rPr>
      </w:pPr>
    </w:p>
    <w:p w14:paraId="203032AC" w14:textId="77777777" w:rsidR="007A6CF1" w:rsidRPr="00723B13" w:rsidRDefault="007A6CF1" w:rsidP="007A6CF1">
      <w:pPr>
        <w:pStyle w:val="Header"/>
        <w:tabs>
          <w:tab w:val="clear" w:pos="8640"/>
        </w:tabs>
        <w:ind w:right="11"/>
        <w:jc w:val="center"/>
        <w:rPr>
          <w:rFonts w:ascii="Times New Roman" w:hAnsi="Times New Roman"/>
          <w:sz w:val="24"/>
          <w:szCs w:val="24"/>
          <w:lang w:val="lv-LV"/>
        </w:rPr>
      </w:pPr>
    </w:p>
    <w:p w14:paraId="7C908F05" w14:textId="77777777" w:rsidR="007A6CF1" w:rsidRPr="00C167A3" w:rsidRDefault="007A6CF1" w:rsidP="007A6CF1">
      <w:pPr>
        <w:pStyle w:val="paragraph"/>
        <w:numPr>
          <w:ilvl w:val="0"/>
          <w:numId w:val="18"/>
        </w:numPr>
        <w:shd w:val="clear" w:color="auto" w:fill="FFFFFF"/>
        <w:spacing w:before="0" w:beforeAutospacing="0" w:after="0" w:afterAutospacing="0"/>
        <w:ind w:left="284"/>
        <w:jc w:val="center"/>
        <w:textAlignment w:val="baseline"/>
        <w:rPr>
          <w:rStyle w:val="normaltextrun"/>
          <w:b/>
          <w:bCs/>
          <w:color w:val="000000" w:themeColor="text1"/>
        </w:rPr>
      </w:pPr>
      <w:r w:rsidRPr="00C167A3">
        <w:rPr>
          <w:rStyle w:val="normaltextrun"/>
          <w:b/>
          <w:bCs/>
          <w:color w:val="000000" w:themeColor="text1"/>
        </w:rPr>
        <w:t>Vispārīgie jautājumi</w:t>
      </w:r>
    </w:p>
    <w:p w14:paraId="50CBA6E1" w14:textId="77777777" w:rsidR="007A6CF1" w:rsidRPr="00C167A3" w:rsidRDefault="007A6CF1" w:rsidP="007A6CF1">
      <w:pPr>
        <w:pStyle w:val="paragraph"/>
        <w:shd w:val="clear" w:color="auto" w:fill="FFFFFF"/>
        <w:spacing w:before="0" w:beforeAutospacing="0" w:after="0" w:afterAutospacing="0"/>
        <w:ind w:left="1800"/>
        <w:textAlignment w:val="baseline"/>
        <w:rPr>
          <w:b/>
          <w:bCs/>
          <w:color w:val="000000" w:themeColor="text1"/>
        </w:rPr>
      </w:pPr>
    </w:p>
    <w:p w14:paraId="2FCDED84" w14:textId="10B22447" w:rsidR="007A6CF1" w:rsidRDefault="007A6CF1" w:rsidP="007A6CF1">
      <w:pPr>
        <w:pStyle w:val="paragraph"/>
        <w:numPr>
          <w:ilvl w:val="0"/>
          <w:numId w:val="19"/>
        </w:numPr>
        <w:spacing w:before="0" w:beforeAutospacing="0" w:after="0" w:afterAutospacing="0"/>
        <w:ind w:left="426"/>
        <w:jc w:val="both"/>
        <w:textAlignment w:val="baseline"/>
        <w:rPr>
          <w:rStyle w:val="eop"/>
          <w:color w:val="000000" w:themeColor="text1"/>
        </w:rPr>
      </w:pPr>
      <w:r w:rsidRPr="00C167A3">
        <w:rPr>
          <w:rStyle w:val="normaltextrun"/>
          <w:color w:val="000000" w:themeColor="text1"/>
        </w:rPr>
        <w:t>Valsts kases informācijas sistēmas “</w:t>
      </w:r>
      <w:r w:rsidR="00C851F2" w:rsidRPr="00C851F2">
        <w:rPr>
          <w:rStyle w:val="normaltextrun"/>
          <w:color w:val="000000" w:themeColor="text1"/>
        </w:rPr>
        <w:t>Centralizēta grāmatvedības un personāla lietvedības IS</w:t>
      </w:r>
      <w:r w:rsidRPr="00C167A3">
        <w:rPr>
          <w:rStyle w:val="normaltextrun"/>
          <w:color w:val="000000" w:themeColor="text1"/>
        </w:rPr>
        <w:t>” (turpmāk - sistēma) drošības politika (turpmāk - politika) nosaka prasības sistēmas informācijas tehnoloģiju videi ar mērķi maksimāli nodrošināt aizsardzību pret ārējiem un iekšējiem apdraudējumiem.</w:t>
      </w:r>
      <w:r w:rsidRPr="00C167A3">
        <w:rPr>
          <w:rStyle w:val="eop"/>
          <w:color w:val="000000" w:themeColor="text1"/>
        </w:rPr>
        <w:t> </w:t>
      </w:r>
    </w:p>
    <w:p w14:paraId="0A1DAA63" w14:textId="77777777" w:rsidR="007A6CF1" w:rsidRDefault="007A6CF1" w:rsidP="007A6CF1">
      <w:pPr>
        <w:pStyle w:val="paragraph"/>
        <w:spacing w:before="0" w:beforeAutospacing="0" w:after="0" w:afterAutospacing="0"/>
        <w:ind w:left="426"/>
        <w:jc w:val="both"/>
        <w:textAlignment w:val="baseline"/>
        <w:rPr>
          <w:rStyle w:val="eop"/>
          <w:color w:val="000000" w:themeColor="text1"/>
        </w:rPr>
      </w:pPr>
    </w:p>
    <w:p w14:paraId="2F1E4BBE" w14:textId="77777777" w:rsidR="007A6CF1" w:rsidRPr="00C167A3" w:rsidRDefault="007A6CF1" w:rsidP="007A6CF1">
      <w:pPr>
        <w:pStyle w:val="paragraph"/>
        <w:numPr>
          <w:ilvl w:val="0"/>
          <w:numId w:val="19"/>
        </w:numPr>
        <w:spacing w:before="0" w:beforeAutospacing="0" w:after="0" w:afterAutospacing="0"/>
        <w:ind w:left="426"/>
        <w:jc w:val="both"/>
        <w:textAlignment w:val="baseline"/>
        <w:rPr>
          <w:rStyle w:val="eop"/>
          <w:color w:val="000000" w:themeColor="text1"/>
        </w:rPr>
      </w:pPr>
      <w:r w:rsidRPr="006D7801">
        <w:rPr>
          <w:rStyle w:val="eop"/>
          <w:color w:val="000000" w:themeColor="text1"/>
        </w:rPr>
        <w:t xml:space="preserve">Politika ir izstrādāta, lai nodrošinātu Nacionālās </w:t>
      </w:r>
      <w:proofErr w:type="spellStart"/>
      <w:r w:rsidRPr="006D7801">
        <w:rPr>
          <w:rStyle w:val="eop"/>
          <w:color w:val="000000" w:themeColor="text1"/>
        </w:rPr>
        <w:t>kiberdrošības</w:t>
      </w:r>
      <w:proofErr w:type="spellEnd"/>
      <w:r w:rsidRPr="006D7801">
        <w:rPr>
          <w:rStyle w:val="eop"/>
          <w:color w:val="000000" w:themeColor="text1"/>
        </w:rPr>
        <w:t xml:space="preserve"> likumā noteikto prasību ievērošanu un normatīvo aktu prasības informācijas un komunikācijas tehnoloģiju sistēmu atbilstība minimālajām drošības prasīb</w:t>
      </w:r>
      <w:r>
        <w:rPr>
          <w:rStyle w:val="eop"/>
          <w:color w:val="000000" w:themeColor="text1"/>
        </w:rPr>
        <w:t>ām</w:t>
      </w:r>
      <w:r w:rsidRPr="006D7801">
        <w:rPr>
          <w:rStyle w:val="eop"/>
          <w:color w:val="000000" w:themeColor="text1"/>
        </w:rPr>
        <w:t xml:space="preserve"> jomā (turpmāk - </w:t>
      </w:r>
      <w:r>
        <w:rPr>
          <w:rStyle w:val="eop"/>
          <w:color w:val="000000" w:themeColor="text1"/>
        </w:rPr>
        <w:t>d</w:t>
      </w:r>
      <w:r w:rsidRPr="006D7801">
        <w:rPr>
          <w:rStyle w:val="eop"/>
          <w:color w:val="000000" w:themeColor="text1"/>
        </w:rPr>
        <w:t>rošības noteikumi)</w:t>
      </w:r>
      <w:r>
        <w:rPr>
          <w:rStyle w:val="eop"/>
          <w:color w:val="000000" w:themeColor="text1"/>
        </w:rPr>
        <w:t xml:space="preserve">, kā arī </w:t>
      </w:r>
      <w:r w:rsidRPr="006D7801">
        <w:rPr>
          <w:rStyle w:val="eop"/>
          <w:color w:val="000000" w:themeColor="text1"/>
        </w:rPr>
        <w:t>2024.</w:t>
      </w:r>
      <w:r>
        <w:rPr>
          <w:rStyle w:val="eop"/>
          <w:color w:val="000000" w:themeColor="text1"/>
        </w:rPr>
        <w:t> </w:t>
      </w:r>
      <w:r w:rsidRPr="006D7801">
        <w:rPr>
          <w:rStyle w:val="eop"/>
          <w:color w:val="000000" w:themeColor="text1"/>
        </w:rPr>
        <w:t>gada 22.</w:t>
      </w:r>
      <w:r>
        <w:rPr>
          <w:rStyle w:val="eop"/>
          <w:color w:val="000000" w:themeColor="text1"/>
        </w:rPr>
        <w:t> </w:t>
      </w:r>
      <w:r w:rsidRPr="006D7801">
        <w:rPr>
          <w:rStyle w:val="eop"/>
          <w:color w:val="000000" w:themeColor="text1"/>
        </w:rPr>
        <w:t>oktobra Ministru kabineta noteikumos Nr.</w:t>
      </w:r>
      <w:r>
        <w:rPr>
          <w:rStyle w:val="eop"/>
          <w:color w:val="000000" w:themeColor="text1"/>
        </w:rPr>
        <w:t> </w:t>
      </w:r>
      <w:r w:rsidRPr="006D7801">
        <w:rPr>
          <w:rStyle w:val="eop"/>
          <w:color w:val="000000" w:themeColor="text1"/>
        </w:rPr>
        <w:t>653 “Kārtība, kādā Valsts kase sniedz pakalpojumus valsts pārvaldes vienotā pakalpojumu centra ietvaros, un kārtība un apjoms, kādā valsts budžeta iestādes un budžeta nefinansētas iestādes kārto grāmatvedības uzskaiti Valsts kasē valsts pārvaldes vienotā pakalpojumu centra ietvaros” (turpmāk - VPC noteikumi) noteikto.</w:t>
      </w:r>
    </w:p>
    <w:p w14:paraId="384C7F35" w14:textId="77777777" w:rsidR="007A6CF1" w:rsidRPr="00C167A3" w:rsidRDefault="007A6CF1" w:rsidP="007A6CF1">
      <w:pPr>
        <w:pStyle w:val="paragraph"/>
        <w:spacing w:before="0" w:beforeAutospacing="0" w:after="0" w:afterAutospacing="0"/>
        <w:jc w:val="both"/>
        <w:textAlignment w:val="baseline"/>
        <w:rPr>
          <w:color w:val="000000" w:themeColor="text1"/>
        </w:rPr>
      </w:pPr>
      <w:r w:rsidRPr="00C167A3">
        <w:rPr>
          <w:rStyle w:val="eop"/>
          <w:color w:val="000000" w:themeColor="text1"/>
        </w:rPr>
        <w:t> </w:t>
      </w:r>
    </w:p>
    <w:p w14:paraId="69B8DD28" w14:textId="77777777" w:rsidR="007A6CF1" w:rsidRPr="00C167A3" w:rsidRDefault="007A6CF1" w:rsidP="007A6CF1">
      <w:pPr>
        <w:pStyle w:val="paragraph"/>
        <w:spacing w:before="0" w:beforeAutospacing="0" w:after="0" w:afterAutospacing="0"/>
        <w:ind w:left="426" w:hanging="284"/>
        <w:jc w:val="both"/>
        <w:textAlignment w:val="baseline"/>
        <w:rPr>
          <w:color w:val="000000" w:themeColor="text1"/>
        </w:rPr>
      </w:pPr>
      <w:r w:rsidRPr="00C167A3">
        <w:rPr>
          <w:rStyle w:val="normaltextrun"/>
          <w:color w:val="000000" w:themeColor="text1"/>
        </w:rPr>
        <w:t>3. Politika ir saistoša visiem sistēmas lietotājiem un uzturētājiem.</w:t>
      </w:r>
      <w:r w:rsidRPr="00C167A3">
        <w:rPr>
          <w:rStyle w:val="eop"/>
          <w:color w:val="000000" w:themeColor="text1"/>
        </w:rPr>
        <w:t> </w:t>
      </w:r>
    </w:p>
    <w:p w14:paraId="74093D9E" w14:textId="77777777" w:rsidR="007A6CF1" w:rsidRPr="00C167A3" w:rsidRDefault="007A6CF1" w:rsidP="007A6CF1">
      <w:pPr>
        <w:pStyle w:val="paragraph"/>
        <w:spacing w:before="0" w:beforeAutospacing="0" w:after="0" w:afterAutospacing="0"/>
        <w:ind w:left="780" w:hanging="555"/>
        <w:jc w:val="both"/>
        <w:textAlignment w:val="baseline"/>
        <w:rPr>
          <w:color w:val="000000" w:themeColor="text1"/>
        </w:rPr>
      </w:pPr>
      <w:r w:rsidRPr="00C167A3">
        <w:rPr>
          <w:rStyle w:val="eop"/>
          <w:color w:val="000000" w:themeColor="text1"/>
        </w:rPr>
        <w:t> </w:t>
      </w:r>
    </w:p>
    <w:p w14:paraId="218DBA6E" w14:textId="77777777" w:rsidR="007A6CF1" w:rsidRPr="006D7801" w:rsidRDefault="007A6CF1" w:rsidP="007A6CF1">
      <w:pPr>
        <w:pStyle w:val="paragraph"/>
        <w:numPr>
          <w:ilvl w:val="0"/>
          <w:numId w:val="18"/>
        </w:numPr>
        <w:shd w:val="clear" w:color="auto" w:fill="FFFFFF"/>
        <w:spacing w:before="0" w:beforeAutospacing="0" w:after="0" w:afterAutospacing="0"/>
        <w:textAlignment w:val="baseline"/>
        <w:rPr>
          <w:rStyle w:val="eop"/>
          <w:b/>
          <w:bCs/>
          <w:color w:val="000000" w:themeColor="text1"/>
        </w:rPr>
      </w:pPr>
      <w:r w:rsidRPr="006D7801">
        <w:rPr>
          <w:rStyle w:val="normaltextrun"/>
          <w:b/>
          <w:bCs/>
          <w:color w:val="000000" w:themeColor="text1"/>
        </w:rPr>
        <w:lastRenderedPageBreak/>
        <w:t>Raksturojums un analīze drošības jomā</w:t>
      </w:r>
      <w:r w:rsidRPr="006D7801">
        <w:rPr>
          <w:rStyle w:val="eop"/>
          <w:b/>
          <w:bCs/>
          <w:color w:val="000000" w:themeColor="text1"/>
        </w:rPr>
        <w:t> </w:t>
      </w:r>
    </w:p>
    <w:p w14:paraId="5535D451" w14:textId="77777777" w:rsidR="007A6CF1" w:rsidRDefault="007A6CF1" w:rsidP="007A6CF1">
      <w:pPr>
        <w:pStyle w:val="paragraph"/>
        <w:shd w:val="clear" w:color="auto" w:fill="FFFFFF"/>
        <w:spacing w:before="0" w:beforeAutospacing="0" w:after="0" w:afterAutospacing="0"/>
        <w:ind w:left="1080"/>
        <w:textAlignment w:val="baseline"/>
        <w:rPr>
          <w:b/>
          <w:bCs/>
          <w:color w:val="4F81BD"/>
        </w:rPr>
      </w:pPr>
    </w:p>
    <w:p w14:paraId="0D1F16C6" w14:textId="5F95813C"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Sistēma ir izveidota</w:t>
      </w:r>
      <w:r>
        <w:rPr>
          <w:rStyle w:val="normaltextrun"/>
          <w:color w:val="000000" w:themeColor="text1"/>
        </w:rPr>
        <w:t>,</w:t>
      </w:r>
      <w:r w:rsidRPr="005604D0">
        <w:rPr>
          <w:rStyle w:val="normaltextrun"/>
          <w:color w:val="000000" w:themeColor="text1"/>
        </w:rPr>
        <w:t xml:space="preserve"> pielāgojot Visma Horizon resursu vadības un grāmatvedības programmu centralizēta finanšu grāmatvedības</w:t>
      </w:r>
      <w:r w:rsidR="0087746F">
        <w:rPr>
          <w:rStyle w:val="normaltextrun"/>
          <w:color w:val="000000" w:themeColor="text1"/>
        </w:rPr>
        <w:t xml:space="preserve"> uzskaites</w:t>
      </w:r>
      <w:r w:rsidRPr="005604D0">
        <w:rPr>
          <w:rStyle w:val="normaltextrun"/>
          <w:color w:val="000000" w:themeColor="text1"/>
        </w:rPr>
        <w:t xml:space="preserve"> pakalpojuma un personāla lietvedības informācijas sistēmas pakalpojuma sniegšanai </w:t>
      </w:r>
      <w:r w:rsidR="0087746F" w:rsidRPr="0087746F">
        <w:rPr>
          <w:rStyle w:val="normaltextrun"/>
          <w:color w:val="000000" w:themeColor="text1"/>
        </w:rPr>
        <w:t xml:space="preserve">valsts budžeta iestādēm un budžeta nefinansētām </w:t>
      </w:r>
      <w:r w:rsidRPr="005604D0">
        <w:rPr>
          <w:rStyle w:val="normaltextrun"/>
          <w:color w:val="000000" w:themeColor="text1"/>
        </w:rPr>
        <w:t>iestādēm (turpmāk - iestādes).</w:t>
      </w:r>
      <w:r w:rsidRPr="005604D0">
        <w:rPr>
          <w:rStyle w:val="eop"/>
          <w:color w:val="000000" w:themeColor="text1"/>
        </w:rPr>
        <w:t> </w:t>
      </w:r>
    </w:p>
    <w:p w14:paraId="7CB95A41" w14:textId="77777777" w:rsidR="007A6CF1" w:rsidRPr="005604D0" w:rsidRDefault="007A6CF1" w:rsidP="007A6CF1">
      <w:pPr>
        <w:pStyle w:val="paragraph"/>
        <w:shd w:val="clear" w:color="auto" w:fill="FFFFFF"/>
        <w:spacing w:before="0" w:beforeAutospacing="0" w:after="0" w:afterAutospacing="0"/>
        <w:ind w:left="426"/>
        <w:jc w:val="both"/>
        <w:textAlignment w:val="baseline"/>
        <w:rPr>
          <w:rStyle w:val="eop"/>
          <w:color w:val="000000" w:themeColor="text1"/>
        </w:rPr>
      </w:pPr>
    </w:p>
    <w:p w14:paraId="6DC875E2"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Sistēma sastāv no vairāk</w:t>
      </w:r>
      <w:r>
        <w:rPr>
          <w:rStyle w:val="normaltextrun"/>
          <w:color w:val="000000" w:themeColor="text1"/>
        </w:rPr>
        <w:t>ā</w:t>
      </w:r>
      <w:r w:rsidRPr="005604D0">
        <w:rPr>
          <w:rStyle w:val="normaltextrun"/>
          <w:color w:val="000000" w:themeColor="text1"/>
        </w:rPr>
        <w:t xml:space="preserve">m savstarpēji saistītām komponentēm – galvenās datubāzes, Horizon lietojumprogrammas, pašapkalpošanās portāla,  integrāciju </w:t>
      </w:r>
      <w:proofErr w:type="spellStart"/>
      <w:r w:rsidRPr="005604D0">
        <w:rPr>
          <w:rStyle w:val="normaltextrun"/>
          <w:color w:val="000000" w:themeColor="text1"/>
        </w:rPr>
        <w:t>programmsaskarnes</w:t>
      </w:r>
      <w:proofErr w:type="spellEnd"/>
      <w:r w:rsidRPr="005604D0">
        <w:rPr>
          <w:rStyle w:val="normaltextrun"/>
          <w:color w:val="000000" w:themeColor="text1"/>
        </w:rPr>
        <w:t xml:space="preserve"> un  Excel spraudņa. </w:t>
      </w:r>
      <w:r w:rsidRPr="005604D0">
        <w:rPr>
          <w:rStyle w:val="eop"/>
          <w:color w:val="000000" w:themeColor="text1"/>
        </w:rPr>
        <w:t> </w:t>
      </w:r>
    </w:p>
    <w:p w14:paraId="3E5F4C1F" w14:textId="77777777" w:rsidR="007A6CF1" w:rsidRPr="005604D0" w:rsidRDefault="007A6CF1" w:rsidP="007A6CF1">
      <w:pPr>
        <w:pStyle w:val="ListParagraph"/>
        <w:spacing w:after="0" w:line="240" w:lineRule="auto"/>
        <w:ind w:left="426"/>
        <w:rPr>
          <w:color w:val="000000" w:themeColor="text1"/>
        </w:rPr>
      </w:pPr>
    </w:p>
    <w:p w14:paraId="68F82630"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Sistēma ir standarta programmatūra, kuras esošā funkcionalitāte, funkcionalitātes izmaiņas un problēmu risināšana atkarīga no tās ražotāja.</w:t>
      </w:r>
      <w:r w:rsidRPr="005604D0">
        <w:rPr>
          <w:rStyle w:val="eop"/>
          <w:color w:val="000000" w:themeColor="text1"/>
        </w:rPr>
        <w:t> </w:t>
      </w:r>
    </w:p>
    <w:p w14:paraId="12DDF2FB" w14:textId="77777777" w:rsidR="007A6CF1" w:rsidRPr="005604D0" w:rsidRDefault="007A6CF1" w:rsidP="007A6CF1">
      <w:pPr>
        <w:pStyle w:val="ListParagraph"/>
        <w:spacing w:after="0" w:line="240" w:lineRule="auto"/>
        <w:ind w:left="426"/>
        <w:rPr>
          <w:color w:val="000000" w:themeColor="text1"/>
        </w:rPr>
      </w:pPr>
    </w:p>
    <w:p w14:paraId="67BF3E1B"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 xml:space="preserve">Visas iestādes izmanto kopēju sistēmu, kurā katras iestādes dati ir pilnībā nodalīti no citu iestāžu datiem, neņemot vērā valsts pārvaldes hierarhisko </w:t>
      </w:r>
      <w:r>
        <w:rPr>
          <w:rStyle w:val="normaltextrun"/>
          <w:color w:val="000000" w:themeColor="text1"/>
        </w:rPr>
        <w:t>struktūru</w:t>
      </w:r>
      <w:r w:rsidRPr="005604D0">
        <w:rPr>
          <w:rStyle w:val="normaltextrun"/>
          <w:color w:val="000000" w:themeColor="text1"/>
        </w:rPr>
        <w:t>.</w:t>
      </w:r>
      <w:r w:rsidRPr="005604D0">
        <w:rPr>
          <w:rStyle w:val="eop"/>
          <w:color w:val="000000" w:themeColor="text1"/>
        </w:rPr>
        <w:t> </w:t>
      </w:r>
    </w:p>
    <w:p w14:paraId="2EBE711E" w14:textId="77777777" w:rsidR="007A6CF1" w:rsidRPr="005604D0" w:rsidRDefault="007A6CF1" w:rsidP="007A6CF1">
      <w:pPr>
        <w:pStyle w:val="ListParagraph"/>
        <w:spacing w:after="0" w:line="240" w:lineRule="auto"/>
        <w:ind w:left="426"/>
        <w:rPr>
          <w:rStyle w:val="eop"/>
          <w:color w:val="000000" w:themeColor="text1"/>
        </w:rPr>
      </w:pPr>
    </w:p>
    <w:p w14:paraId="5B066789" w14:textId="0EAB482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5604D0">
        <w:rPr>
          <w:rStyle w:val="normaltextrun"/>
          <w:color w:val="000000" w:themeColor="text1"/>
        </w:rPr>
        <w:t>Visi iestādes darbinieki ir sistēmas pašapkalpošanās portāla lietotāji (turpmāk - lietotāji), bet atsevišķi iestādes darbinieki izmanto sistēmu finanšu vadības</w:t>
      </w:r>
      <w:r w:rsidR="0087746F">
        <w:rPr>
          <w:rStyle w:val="normaltextrun"/>
          <w:color w:val="000000" w:themeColor="text1"/>
        </w:rPr>
        <w:t>,</w:t>
      </w:r>
      <w:r w:rsidRPr="005604D0">
        <w:rPr>
          <w:rStyle w:val="normaltextrun"/>
          <w:color w:val="000000" w:themeColor="text1"/>
        </w:rPr>
        <w:t xml:space="preserve"> personāla </w:t>
      </w:r>
      <w:r>
        <w:rPr>
          <w:rStyle w:val="normaltextrun"/>
          <w:color w:val="000000" w:themeColor="text1"/>
        </w:rPr>
        <w:t>lietvedības</w:t>
      </w:r>
      <w:r w:rsidRPr="005604D0">
        <w:rPr>
          <w:rStyle w:val="normaltextrun"/>
          <w:color w:val="000000" w:themeColor="text1"/>
        </w:rPr>
        <w:t xml:space="preserve"> funkciju nodrošināšanai</w:t>
      </w:r>
      <w:r w:rsidR="0087746F">
        <w:rPr>
          <w:rStyle w:val="normaltextrun"/>
          <w:color w:val="000000" w:themeColor="text1"/>
        </w:rPr>
        <w:t xml:space="preserve"> un iestādes pašapkalpošanās portāla lietotāju pārvaldībai</w:t>
      </w:r>
      <w:r w:rsidRPr="005604D0">
        <w:rPr>
          <w:rStyle w:val="normaltextrun"/>
          <w:color w:val="000000" w:themeColor="text1"/>
        </w:rPr>
        <w:t>.</w:t>
      </w:r>
    </w:p>
    <w:p w14:paraId="1FBED23B" w14:textId="77777777" w:rsidR="007A6CF1" w:rsidRPr="005604D0" w:rsidRDefault="007A6CF1" w:rsidP="007A6CF1">
      <w:pPr>
        <w:pStyle w:val="ListParagraph"/>
        <w:spacing w:after="0" w:line="240" w:lineRule="auto"/>
        <w:ind w:left="426"/>
        <w:rPr>
          <w:color w:val="000000" w:themeColor="text1"/>
        </w:rPr>
      </w:pPr>
    </w:p>
    <w:p w14:paraId="7693E4A4"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 xml:space="preserve">Pēc nepieciešamības iestādēm ir pieejamas </w:t>
      </w:r>
      <w:proofErr w:type="spellStart"/>
      <w:r w:rsidRPr="005604D0">
        <w:rPr>
          <w:rStyle w:val="normaltextrun"/>
          <w:color w:val="000000" w:themeColor="text1"/>
        </w:rPr>
        <w:t>programmsaskarnes</w:t>
      </w:r>
      <w:proofErr w:type="spellEnd"/>
      <w:r w:rsidRPr="005604D0">
        <w:rPr>
          <w:rStyle w:val="normaltextrun"/>
          <w:color w:val="000000" w:themeColor="text1"/>
        </w:rPr>
        <w:t xml:space="preserve"> sistēmu integrācijām un Excel spraudnis datu analītikai.</w:t>
      </w:r>
      <w:r w:rsidRPr="005604D0">
        <w:rPr>
          <w:rStyle w:val="eop"/>
          <w:color w:val="000000" w:themeColor="text1"/>
        </w:rPr>
        <w:t> </w:t>
      </w:r>
    </w:p>
    <w:p w14:paraId="22B76529" w14:textId="77777777" w:rsidR="007A6CF1" w:rsidRPr="005604D0" w:rsidRDefault="007A6CF1" w:rsidP="007A6CF1">
      <w:pPr>
        <w:pStyle w:val="ListParagraph"/>
        <w:spacing w:after="0" w:line="240" w:lineRule="auto"/>
        <w:ind w:left="426"/>
        <w:rPr>
          <w:color w:val="000000" w:themeColor="text1"/>
        </w:rPr>
      </w:pPr>
    </w:p>
    <w:p w14:paraId="70B099DA"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 xml:space="preserve">Sistēmas ekspluatācijā netiek izmantoti </w:t>
      </w:r>
      <w:proofErr w:type="spellStart"/>
      <w:r w:rsidRPr="005604D0">
        <w:rPr>
          <w:rStyle w:val="normaltextrun"/>
          <w:color w:val="000000" w:themeColor="text1"/>
        </w:rPr>
        <w:t>mākoņdatošanas</w:t>
      </w:r>
      <w:proofErr w:type="spellEnd"/>
      <w:r w:rsidRPr="005604D0">
        <w:rPr>
          <w:rStyle w:val="normaltextrun"/>
          <w:color w:val="000000" w:themeColor="text1"/>
        </w:rPr>
        <w:t xml:space="preserve"> pakalpojumi ārpus Latvijas. Sistēmas darbībai publiskā interneta pieejamība nav nepieciešama.</w:t>
      </w:r>
      <w:r w:rsidRPr="005604D0">
        <w:rPr>
          <w:rStyle w:val="eop"/>
          <w:color w:val="000000" w:themeColor="text1"/>
        </w:rPr>
        <w:t> </w:t>
      </w:r>
    </w:p>
    <w:p w14:paraId="420B36BB" w14:textId="77777777" w:rsidR="007A6CF1" w:rsidRPr="005604D0" w:rsidRDefault="007A6CF1" w:rsidP="007A6CF1">
      <w:pPr>
        <w:pStyle w:val="ListParagraph"/>
        <w:spacing w:after="0" w:line="240" w:lineRule="auto"/>
        <w:ind w:left="426"/>
        <w:rPr>
          <w:color w:val="000000" w:themeColor="text1"/>
        </w:rPr>
      </w:pPr>
    </w:p>
    <w:p w14:paraId="433F8B8F"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5604D0">
        <w:rPr>
          <w:rStyle w:val="normaltextrun"/>
          <w:color w:val="000000" w:themeColor="text1"/>
        </w:rPr>
        <w:t>Lietotājiem sistēma pieejama, izmantojot vienoto valsts interneta plūsmu apmaiņas punktu.</w:t>
      </w:r>
    </w:p>
    <w:p w14:paraId="77D9CECD" w14:textId="77777777" w:rsidR="007A6CF1" w:rsidRPr="005604D0" w:rsidRDefault="007A6CF1" w:rsidP="007A6CF1">
      <w:pPr>
        <w:pStyle w:val="ListParagraph"/>
        <w:spacing w:after="0" w:line="240" w:lineRule="auto"/>
        <w:ind w:left="426"/>
        <w:rPr>
          <w:color w:val="000000" w:themeColor="text1"/>
        </w:rPr>
      </w:pPr>
    </w:p>
    <w:p w14:paraId="79DF9737"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Sistēmas administrēšanu, konfigurēšanu, jauninājumu ieviešanu, problēmu risināšanu, lietotāju atbalstu un drošības uzraudzību nodrošina Valsts kase atbilstoši iekšējiem normatīviem aktiem, ievērojot VPC Noteikumu</w:t>
      </w:r>
      <w:r>
        <w:rPr>
          <w:rStyle w:val="normaltextrun"/>
          <w:color w:val="000000" w:themeColor="text1"/>
        </w:rPr>
        <w:t xml:space="preserve"> </w:t>
      </w:r>
      <w:r w:rsidRPr="005604D0">
        <w:rPr>
          <w:rStyle w:val="normaltextrun"/>
          <w:color w:val="000000" w:themeColor="text1"/>
        </w:rPr>
        <w:t xml:space="preserve">un </w:t>
      </w:r>
      <w:r>
        <w:rPr>
          <w:rStyle w:val="normaltextrun"/>
          <w:color w:val="000000" w:themeColor="text1"/>
        </w:rPr>
        <w:t>d</w:t>
      </w:r>
      <w:r w:rsidRPr="005604D0">
        <w:rPr>
          <w:rStyle w:val="normaltextrun"/>
          <w:color w:val="000000" w:themeColor="text1"/>
        </w:rPr>
        <w:t>rošības noteikum</w:t>
      </w:r>
      <w:r>
        <w:rPr>
          <w:rStyle w:val="normaltextrun"/>
          <w:color w:val="000000" w:themeColor="text1"/>
        </w:rPr>
        <w:t>u</w:t>
      </w:r>
      <w:r w:rsidRPr="005604D0">
        <w:rPr>
          <w:rStyle w:val="normaltextrun"/>
          <w:color w:val="000000" w:themeColor="text1"/>
        </w:rPr>
        <w:t xml:space="preserve"> prasības.</w:t>
      </w:r>
      <w:r w:rsidRPr="005604D0">
        <w:rPr>
          <w:rStyle w:val="eop"/>
          <w:color w:val="000000" w:themeColor="text1"/>
        </w:rPr>
        <w:t> </w:t>
      </w:r>
    </w:p>
    <w:p w14:paraId="11B905DB" w14:textId="77777777" w:rsidR="007A6CF1" w:rsidRPr="005604D0" w:rsidRDefault="007A6CF1" w:rsidP="007A6CF1">
      <w:pPr>
        <w:pStyle w:val="ListParagraph"/>
        <w:spacing w:after="0" w:line="240" w:lineRule="auto"/>
        <w:ind w:left="426"/>
        <w:rPr>
          <w:rStyle w:val="eop"/>
          <w:color w:val="000000" w:themeColor="text1"/>
        </w:rPr>
      </w:pPr>
    </w:p>
    <w:p w14:paraId="02225331"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 xml:space="preserve">Saskaņā ar </w:t>
      </w:r>
      <w:r>
        <w:rPr>
          <w:rStyle w:val="normaltextrun"/>
          <w:color w:val="000000" w:themeColor="text1"/>
        </w:rPr>
        <w:t>d</w:t>
      </w:r>
      <w:r w:rsidRPr="005604D0">
        <w:rPr>
          <w:rStyle w:val="normaltextrun"/>
          <w:color w:val="000000" w:themeColor="text1"/>
        </w:rPr>
        <w:t xml:space="preserve">rošības noteikumiem </w:t>
      </w:r>
      <w:r>
        <w:rPr>
          <w:rStyle w:val="normaltextrun"/>
          <w:color w:val="000000" w:themeColor="text1"/>
        </w:rPr>
        <w:t>s</w:t>
      </w:r>
      <w:r w:rsidRPr="005604D0">
        <w:rPr>
          <w:rStyle w:val="normaltextrun"/>
          <w:color w:val="000000" w:themeColor="text1"/>
        </w:rPr>
        <w:t>istēmai ir novērtētas drošības klases un piešķirta drošības kategorija - paaugstinātas drošības sistēma.</w:t>
      </w:r>
      <w:r w:rsidRPr="005604D0">
        <w:rPr>
          <w:rStyle w:val="eop"/>
          <w:color w:val="000000" w:themeColor="text1"/>
        </w:rPr>
        <w:t> </w:t>
      </w:r>
    </w:p>
    <w:p w14:paraId="79DE2DDA" w14:textId="77777777" w:rsidR="007A6CF1" w:rsidRPr="005604D0" w:rsidRDefault="007A6CF1" w:rsidP="007A6CF1">
      <w:pPr>
        <w:pStyle w:val="paragraph"/>
        <w:shd w:val="clear" w:color="auto" w:fill="FFFFFF"/>
        <w:spacing w:before="0" w:beforeAutospacing="0" w:after="0" w:afterAutospacing="0"/>
        <w:jc w:val="both"/>
        <w:textAlignment w:val="baseline"/>
        <w:rPr>
          <w:color w:val="000000" w:themeColor="text1"/>
        </w:rPr>
      </w:pPr>
    </w:p>
    <w:p w14:paraId="5B920719" w14:textId="77777777" w:rsidR="007A6CF1" w:rsidRPr="005604D0" w:rsidRDefault="007A6CF1" w:rsidP="007A6CF1">
      <w:pPr>
        <w:pStyle w:val="paragraph"/>
        <w:numPr>
          <w:ilvl w:val="0"/>
          <w:numId w:val="18"/>
        </w:numPr>
        <w:shd w:val="clear" w:color="auto" w:fill="FFFFFF"/>
        <w:spacing w:before="0" w:beforeAutospacing="0" w:after="0" w:afterAutospacing="0"/>
        <w:textAlignment w:val="baseline"/>
        <w:rPr>
          <w:rStyle w:val="eop"/>
          <w:b/>
          <w:bCs/>
          <w:color w:val="000000" w:themeColor="text1"/>
        </w:rPr>
      </w:pPr>
      <w:r w:rsidRPr="005604D0">
        <w:rPr>
          <w:rStyle w:val="normaltextrun"/>
          <w:b/>
          <w:bCs/>
          <w:color w:val="000000" w:themeColor="text1"/>
        </w:rPr>
        <w:t>Drošības pārvaldības organizācijas principi</w:t>
      </w:r>
      <w:r w:rsidRPr="005604D0">
        <w:rPr>
          <w:rStyle w:val="eop"/>
          <w:b/>
          <w:bCs/>
          <w:color w:val="000000" w:themeColor="text1"/>
        </w:rPr>
        <w:t> </w:t>
      </w:r>
    </w:p>
    <w:p w14:paraId="0C272114" w14:textId="77777777" w:rsidR="007A6CF1" w:rsidRDefault="007A6CF1" w:rsidP="007A6CF1">
      <w:pPr>
        <w:pStyle w:val="paragraph"/>
        <w:shd w:val="clear" w:color="auto" w:fill="FFFFFF"/>
        <w:spacing w:before="0" w:beforeAutospacing="0" w:after="0" w:afterAutospacing="0"/>
        <w:ind w:left="720"/>
        <w:textAlignment w:val="baseline"/>
        <w:rPr>
          <w:b/>
          <w:bCs/>
          <w:color w:val="4F81BD"/>
        </w:rPr>
      </w:pPr>
    </w:p>
    <w:p w14:paraId="542CAB52" w14:textId="77777777" w:rsidR="007A6CF1" w:rsidRPr="005604D0"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Valsts kase pārzina sistēmas tehnoloģisko resursu, nodrošinot tā pieejamību, lietojamību, pielāgojamību, savietojamību un drošību, atbild par informācijas drošības prasību noteikšanu un ievērošanu savā infrastruktūrā saskaņā ar drošības noteikumiem.</w:t>
      </w:r>
      <w:r w:rsidRPr="005604D0">
        <w:rPr>
          <w:rStyle w:val="eop"/>
          <w:color w:val="000000" w:themeColor="text1"/>
        </w:rPr>
        <w:t> </w:t>
      </w:r>
    </w:p>
    <w:p w14:paraId="50B54553" w14:textId="77777777" w:rsidR="007A6CF1" w:rsidRPr="005604D0" w:rsidRDefault="007A6CF1" w:rsidP="007A6CF1">
      <w:pPr>
        <w:pStyle w:val="paragraph"/>
        <w:shd w:val="clear" w:color="auto" w:fill="FFFFFF"/>
        <w:spacing w:before="0" w:beforeAutospacing="0" w:after="0" w:afterAutospacing="0"/>
        <w:ind w:left="426"/>
        <w:jc w:val="both"/>
        <w:textAlignment w:val="baseline"/>
        <w:rPr>
          <w:rStyle w:val="eop"/>
          <w:color w:val="000000" w:themeColor="text1"/>
        </w:rPr>
      </w:pPr>
    </w:p>
    <w:p w14:paraId="55316781" w14:textId="77777777" w:rsidR="007A6CF1" w:rsidRPr="00E34BB5"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5604D0">
        <w:rPr>
          <w:rStyle w:val="normaltextrun"/>
          <w:color w:val="000000" w:themeColor="text1"/>
        </w:rPr>
        <w:t>Iestāde nodrošina saviem lietotājiem un integrācijām tehnoloģiskos resursus sistēmas piekļuvei</w:t>
      </w:r>
      <w:r w:rsidRPr="005604D0">
        <w:rPr>
          <w:rStyle w:val="normaltextrun"/>
          <w:strike/>
          <w:color w:val="000000" w:themeColor="text1"/>
        </w:rPr>
        <w:t>,</w:t>
      </w:r>
      <w:r w:rsidRPr="005604D0">
        <w:rPr>
          <w:rStyle w:val="normaltextrun"/>
          <w:color w:val="000000" w:themeColor="text1"/>
        </w:rPr>
        <w:t xml:space="preserve"> un atbild par informācijas drošības prasību ievērošanu savā infrastruktūrā saskaņā </w:t>
      </w:r>
      <w:r w:rsidRPr="00E34BB5">
        <w:rPr>
          <w:rStyle w:val="normaltextrun"/>
          <w:color w:val="000000" w:themeColor="text1"/>
        </w:rPr>
        <w:t>ar drošības noteikumiem un sistēmas drošības politiku.</w:t>
      </w:r>
      <w:r w:rsidRPr="00E34BB5">
        <w:rPr>
          <w:rStyle w:val="eop"/>
          <w:color w:val="000000" w:themeColor="text1"/>
        </w:rPr>
        <w:t> </w:t>
      </w:r>
    </w:p>
    <w:p w14:paraId="635C9E59" w14:textId="77777777" w:rsidR="007A6CF1" w:rsidRPr="00E34BB5" w:rsidRDefault="007A6CF1" w:rsidP="007A6CF1">
      <w:pPr>
        <w:pStyle w:val="paragraph"/>
        <w:shd w:val="clear" w:color="auto" w:fill="FFFFFF"/>
        <w:spacing w:before="0" w:beforeAutospacing="0" w:after="0" w:afterAutospacing="0"/>
        <w:ind w:left="284" w:hanging="284"/>
        <w:jc w:val="both"/>
        <w:textAlignment w:val="baseline"/>
        <w:rPr>
          <w:color w:val="000000" w:themeColor="text1"/>
        </w:rPr>
      </w:pPr>
    </w:p>
    <w:p w14:paraId="7333980B" w14:textId="77777777" w:rsidR="007A6CF1" w:rsidRPr="00E34BB5" w:rsidRDefault="007A6CF1" w:rsidP="007A6CF1">
      <w:pPr>
        <w:pStyle w:val="paragraph"/>
        <w:numPr>
          <w:ilvl w:val="0"/>
          <w:numId w:val="18"/>
        </w:numPr>
        <w:shd w:val="clear" w:color="auto" w:fill="FFFFFF"/>
        <w:spacing w:before="0" w:beforeAutospacing="0" w:after="0" w:afterAutospacing="0"/>
        <w:ind w:left="284" w:hanging="284"/>
        <w:jc w:val="center"/>
        <w:textAlignment w:val="baseline"/>
        <w:rPr>
          <w:rStyle w:val="eop"/>
          <w:b/>
          <w:bCs/>
          <w:color w:val="000000" w:themeColor="text1"/>
        </w:rPr>
      </w:pPr>
      <w:r w:rsidRPr="00E34BB5">
        <w:rPr>
          <w:rStyle w:val="normaltextrun"/>
          <w:b/>
          <w:bCs/>
          <w:color w:val="000000" w:themeColor="text1"/>
        </w:rPr>
        <w:t>Sistēmas aizsardzības pasākumi</w:t>
      </w:r>
    </w:p>
    <w:p w14:paraId="1D5CC46D" w14:textId="77777777" w:rsidR="007A6CF1" w:rsidRPr="00E34BB5" w:rsidRDefault="007A6CF1" w:rsidP="007A6CF1">
      <w:pPr>
        <w:pStyle w:val="paragraph"/>
        <w:shd w:val="clear" w:color="auto" w:fill="FFFFFF"/>
        <w:spacing w:before="0" w:beforeAutospacing="0" w:after="0" w:afterAutospacing="0"/>
        <w:ind w:left="284" w:hanging="284"/>
        <w:jc w:val="both"/>
        <w:textAlignment w:val="baseline"/>
        <w:rPr>
          <w:b/>
          <w:bCs/>
          <w:color w:val="000000" w:themeColor="text1"/>
        </w:rPr>
      </w:pPr>
    </w:p>
    <w:p w14:paraId="0AE848C4"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 izvietota divos administratīvi un fiziski nodalītos datu centros Latvijas teritorijā ar iespēju operatīvi mainīt aktīvo centru.</w:t>
      </w:r>
      <w:r w:rsidRPr="00E34BB5">
        <w:rPr>
          <w:rStyle w:val="eop"/>
          <w:color w:val="000000" w:themeColor="text1"/>
        </w:rPr>
        <w:t> </w:t>
      </w:r>
    </w:p>
    <w:p w14:paraId="0C3C3F67" w14:textId="77777777" w:rsidR="007A6CF1" w:rsidRDefault="007A6CF1" w:rsidP="007A6CF1">
      <w:pPr>
        <w:pStyle w:val="paragraph"/>
        <w:shd w:val="clear" w:color="auto" w:fill="FFFFFF"/>
        <w:spacing w:before="0" w:beforeAutospacing="0" w:after="0" w:afterAutospacing="0"/>
        <w:ind w:left="426"/>
        <w:jc w:val="both"/>
        <w:textAlignment w:val="baseline"/>
        <w:rPr>
          <w:rStyle w:val="eop"/>
          <w:color w:val="000000" w:themeColor="text1"/>
        </w:rPr>
      </w:pPr>
    </w:p>
    <w:p w14:paraId="7E590EBB"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 pieejama izmantojot divus neatkarīgus interneta pakalpojumu sniedzējus ar iespēju operatīvi mainīt aktīvo pakalpojumu sniedzēju.</w:t>
      </w:r>
      <w:r w:rsidRPr="00E34BB5">
        <w:rPr>
          <w:rStyle w:val="eop"/>
          <w:color w:val="000000" w:themeColor="text1"/>
        </w:rPr>
        <w:t> </w:t>
      </w:r>
    </w:p>
    <w:p w14:paraId="3997249A" w14:textId="77777777" w:rsidR="007A6CF1" w:rsidRDefault="007A6CF1" w:rsidP="007A6CF1">
      <w:pPr>
        <w:pStyle w:val="ListParagraph"/>
        <w:spacing w:line="240" w:lineRule="auto"/>
        <w:rPr>
          <w:rStyle w:val="eop"/>
          <w:color w:val="000000" w:themeColor="text1"/>
        </w:rPr>
      </w:pPr>
    </w:p>
    <w:p w14:paraId="76640DC5"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Interneta domēnu vārdu ārējiem pieprasījumiem sistēma izmanot Cert.lv DNS ugunsmūri.</w:t>
      </w:r>
      <w:r w:rsidRPr="00E34BB5">
        <w:rPr>
          <w:rStyle w:val="eop"/>
          <w:color w:val="000000" w:themeColor="text1"/>
        </w:rPr>
        <w:t> </w:t>
      </w:r>
    </w:p>
    <w:p w14:paraId="777138FF" w14:textId="77777777" w:rsidR="007A6CF1" w:rsidRDefault="007A6CF1" w:rsidP="007A6CF1">
      <w:pPr>
        <w:pStyle w:val="ListParagraph"/>
        <w:spacing w:after="0" w:line="240" w:lineRule="auto"/>
        <w:rPr>
          <w:rStyle w:val="eop"/>
          <w:color w:val="000000" w:themeColor="text1"/>
        </w:rPr>
      </w:pPr>
    </w:p>
    <w:p w14:paraId="4DA48758"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Piekļūt iekārtām, kas nodrošina sistēmas darbību, atļauts tikai pilnvarotām personām.</w:t>
      </w:r>
      <w:r w:rsidRPr="00E34BB5">
        <w:rPr>
          <w:rStyle w:val="eop"/>
          <w:color w:val="000000" w:themeColor="text1"/>
        </w:rPr>
        <w:t> </w:t>
      </w:r>
    </w:p>
    <w:p w14:paraId="3BE92CC9" w14:textId="77777777" w:rsidR="007A6CF1" w:rsidRDefault="007A6CF1" w:rsidP="007A6CF1">
      <w:pPr>
        <w:pStyle w:val="ListParagraph"/>
        <w:spacing w:after="0" w:line="240" w:lineRule="auto"/>
        <w:rPr>
          <w:rStyle w:val="eop"/>
          <w:color w:val="000000" w:themeColor="text1"/>
        </w:rPr>
      </w:pPr>
    </w:p>
    <w:p w14:paraId="7B67F17C"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t>Sistēmas komponentes izmanto Valsts kases kopējo virtualizācijas un ugunsmūra risinājumu.</w:t>
      </w:r>
    </w:p>
    <w:p w14:paraId="5DA81369" w14:textId="77777777" w:rsidR="007A6CF1" w:rsidRDefault="007A6CF1" w:rsidP="007A6CF1">
      <w:pPr>
        <w:pStyle w:val="ListParagraph"/>
        <w:spacing w:after="0" w:line="240" w:lineRule="auto"/>
        <w:rPr>
          <w:rStyle w:val="normaltextrun"/>
          <w:color w:val="000000" w:themeColor="text1"/>
        </w:rPr>
      </w:pPr>
    </w:p>
    <w:p w14:paraId="13FD9C9B"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eop"/>
          <w:color w:val="000000" w:themeColor="text1"/>
        </w:rPr>
        <w:t> </w:t>
      </w:r>
      <w:r w:rsidRPr="00E34BB5">
        <w:rPr>
          <w:rStyle w:val="normaltextrun"/>
          <w:color w:val="000000" w:themeColor="text1"/>
        </w:rPr>
        <w:t>Katra sistēmas komponente ir nodalīta savā datu tīkla segmentā, atļaujot tikai nepieciešamos datu savienojumus.</w:t>
      </w:r>
      <w:r w:rsidRPr="00E34BB5">
        <w:rPr>
          <w:rStyle w:val="eop"/>
          <w:color w:val="000000" w:themeColor="text1"/>
        </w:rPr>
        <w:t> </w:t>
      </w:r>
    </w:p>
    <w:p w14:paraId="036DAAA6" w14:textId="77777777" w:rsidR="007A6CF1" w:rsidRDefault="007A6CF1" w:rsidP="007A6CF1">
      <w:pPr>
        <w:pStyle w:val="ListParagraph"/>
        <w:spacing w:after="0" w:line="240" w:lineRule="auto"/>
        <w:rPr>
          <w:rStyle w:val="eop"/>
          <w:color w:val="000000" w:themeColor="text1"/>
        </w:rPr>
      </w:pPr>
    </w:p>
    <w:p w14:paraId="21384898"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t>Katras iestādes dati sistēmā atrodas savā, no citām iestādēm nodalītā datubāzē, kuras izvietotas vienā vai vairākos datubāžu serveros.</w:t>
      </w:r>
    </w:p>
    <w:p w14:paraId="0745C218" w14:textId="77777777" w:rsidR="007A6CF1" w:rsidRDefault="007A6CF1" w:rsidP="007A6CF1">
      <w:pPr>
        <w:pStyle w:val="ListParagraph"/>
        <w:spacing w:after="0" w:line="240" w:lineRule="auto"/>
        <w:rPr>
          <w:rStyle w:val="normaltextrun"/>
          <w:color w:val="000000" w:themeColor="text1"/>
        </w:rPr>
      </w:pPr>
    </w:p>
    <w:p w14:paraId="1A33C227"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Papildus sistēmas pamata darbības videi tiek uzturētas vēl divas tehniski nodalītas, bet loģiski identiskas sistēmas vides – demonstrācijas vide un pārbaudes vide.</w:t>
      </w:r>
      <w:r w:rsidRPr="00E34BB5">
        <w:rPr>
          <w:rStyle w:val="eop"/>
          <w:color w:val="000000" w:themeColor="text1"/>
        </w:rPr>
        <w:t> </w:t>
      </w:r>
    </w:p>
    <w:p w14:paraId="4EAC04D2" w14:textId="77777777" w:rsidR="007A6CF1" w:rsidRDefault="007A6CF1" w:rsidP="007A6CF1">
      <w:pPr>
        <w:pStyle w:val="ListParagraph"/>
        <w:spacing w:after="0" w:line="240" w:lineRule="auto"/>
        <w:rPr>
          <w:rStyle w:val="eop"/>
          <w:color w:val="000000" w:themeColor="text1"/>
        </w:rPr>
      </w:pPr>
    </w:p>
    <w:p w14:paraId="3841BE09"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 xml:space="preserve">Sistēmas demonstrācijas vide dod iespēju iestādēm izmēģināt sistēmas funkcionalitāti un  pārbaudīt integrācijas </w:t>
      </w:r>
      <w:proofErr w:type="spellStart"/>
      <w:r w:rsidRPr="00E34BB5">
        <w:rPr>
          <w:rStyle w:val="normaltextrun"/>
          <w:color w:val="000000" w:themeColor="text1"/>
        </w:rPr>
        <w:t>programmsaskarņu</w:t>
      </w:r>
      <w:proofErr w:type="spellEnd"/>
      <w:r w:rsidRPr="00E34BB5">
        <w:rPr>
          <w:rStyle w:val="normaltextrun"/>
          <w:color w:val="000000" w:themeColor="text1"/>
        </w:rPr>
        <w:t xml:space="preserve"> darbību, tai skaitā pirms jaunu versiju uzstādīšanas.</w:t>
      </w:r>
      <w:r w:rsidRPr="00E34BB5">
        <w:rPr>
          <w:rStyle w:val="eop"/>
          <w:color w:val="000000" w:themeColor="text1"/>
        </w:rPr>
        <w:t> </w:t>
      </w:r>
    </w:p>
    <w:p w14:paraId="4D243FA0" w14:textId="77777777" w:rsidR="007A6CF1" w:rsidRDefault="007A6CF1" w:rsidP="007A6CF1">
      <w:pPr>
        <w:pStyle w:val="ListParagraph"/>
        <w:spacing w:after="0" w:line="240" w:lineRule="auto"/>
        <w:rPr>
          <w:rStyle w:val="eop"/>
          <w:color w:val="000000" w:themeColor="text1"/>
        </w:rPr>
      </w:pPr>
    </w:p>
    <w:p w14:paraId="02A9CD99"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Sistēmas demonstrācijas vides dati tiek regulāri atjaunoti no pamata darbības vides un pieejami iestādēm ar tām pašām pieejas tiesībām kā pamata darbības videi.</w:t>
      </w:r>
      <w:r w:rsidRPr="00E34BB5">
        <w:rPr>
          <w:rStyle w:val="eop"/>
          <w:color w:val="000000" w:themeColor="text1"/>
        </w:rPr>
        <w:t> </w:t>
      </w:r>
    </w:p>
    <w:p w14:paraId="47410C59" w14:textId="77777777" w:rsidR="007A6CF1" w:rsidRDefault="007A6CF1" w:rsidP="007A6CF1">
      <w:pPr>
        <w:pStyle w:val="ListParagraph"/>
        <w:spacing w:after="0" w:line="240" w:lineRule="auto"/>
        <w:rPr>
          <w:rStyle w:val="eop"/>
          <w:color w:val="000000" w:themeColor="text1"/>
        </w:rPr>
      </w:pPr>
    </w:p>
    <w:p w14:paraId="25837ACB"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t>Sistēmas pārbaudes vide dod iespēju Valsts kasei pārbaudīt jaunākās sistēmas versijas un izmeklēt kļūdas.</w:t>
      </w:r>
    </w:p>
    <w:p w14:paraId="400A7AAA" w14:textId="77777777" w:rsidR="007A6CF1" w:rsidRDefault="007A6CF1" w:rsidP="007A6CF1">
      <w:pPr>
        <w:pStyle w:val="ListParagraph"/>
        <w:spacing w:after="0" w:line="240" w:lineRule="auto"/>
        <w:rPr>
          <w:rStyle w:val="normaltextrun"/>
          <w:color w:val="000000" w:themeColor="text1"/>
        </w:rPr>
      </w:pPr>
    </w:p>
    <w:p w14:paraId="6D109915"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eop"/>
          <w:color w:val="000000" w:themeColor="text1"/>
        </w:rPr>
        <w:t> </w:t>
      </w:r>
      <w:r w:rsidRPr="00E34BB5">
        <w:rPr>
          <w:rStyle w:val="normaltextrun"/>
          <w:color w:val="000000" w:themeColor="text1"/>
        </w:rPr>
        <w:t>Sistēmas pārbaudes vide satur jauktus izlases iestāžu pamata darbības vides datus un pieejama Valsts kases darbiniekiem un piegādātajiem izpētei un problēmu risināšanai.</w:t>
      </w:r>
    </w:p>
    <w:p w14:paraId="30CDA5DA" w14:textId="77777777" w:rsidR="007A6CF1" w:rsidRDefault="007A6CF1" w:rsidP="007A6CF1">
      <w:pPr>
        <w:pStyle w:val="ListParagraph"/>
        <w:spacing w:after="0" w:line="240" w:lineRule="auto"/>
        <w:rPr>
          <w:rStyle w:val="normaltextrun"/>
          <w:color w:val="000000" w:themeColor="text1"/>
        </w:rPr>
      </w:pPr>
    </w:p>
    <w:p w14:paraId="5C607356"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eop"/>
          <w:color w:val="000000" w:themeColor="text1"/>
        </w:rPr>
        <w:t> </w:t>
      </w:r>
      <w:r w:rsidRPr="00E34BB5">
        <w:rPr>
          <w:rStyle w:val="normaltextrun"/>
          <w:color w:val="000000" w:themeColor="text1"/>
        </w:rPr>
        <w:t>Jebkuru Sistēmas jauninājumu vai konfigurācijas izmaiņu Valsts kase sākumā uzstāda sistēmas pārbaudes vidē, pēc tam nodrošina iestādēm iespēju pārbaudei demonstrācijas vidē un tikai pēc tam tiek uzstāda pamata darbības vidē.</w:t>
      </w:r>
      <w:r w:rsidRPr="00E34BB5">
        <w:rPr>
          <w:rStyle w:val="eop"/>
          <w:color w:val="000000" w:themeColor="text1"/>
        </w:rPr>
        <w:t> </w:t>
      </w:r>
    </w:p>
    <w:p w14:paraId="7B358D98" w14:textId="77777777" w:rsidR="007A6CF1" w:rsidRDefault="007A6CF1" w:rsidP="007A6CF1">
      <w:pPr>
        <w:pStyle w:val="ListParagraph"/>
        <w:spacing w:after="0" w:line="240" w:lineRule="auto"/>
        <w:rPr>
          <w:rStyle w:val="eop"/>
          <w:color w:val="000000" w:themeColor="text1"/>
        </w:rPr>
      </w:pPr>
    </w:p>
    <w:p w14:paraId="5085FAE0"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Lietotājiem piekļuvei sistēmai jāizmanto ierobežotu kopu (</w:t>
      </w:r>
      <w:hyperlink r:id="rId8" w:tgtFrame="_blank" w:history="1">
        <w:r w:rsidRPr="00E34BB5">
          <w:rPr>
            <w:rStyle w:val="normaltextrun"/>
            <w:color w:val="000000" w:themeColor="text1"/>
          </w:rPr>
          <w:t>https://www.nic.lv/lix</w:t>
        </w:r>
      </w:hyperlink>
      <w:r w:rsidRPr="00E34BB5">
        <w:rPr>
          <w:rStyle w:val="normaltextrun"/>
          <w:color w:val="000000" w:themeColor="text1"/>
        </w:rPr>
        <w:t>) publiskā interneta adrešu apgabalu.</w:t>
      </w:r>
      <w:r w:rsidRPr="00E34BB5">
        <w:rPr>
          <w:rStyle w:val="eop"/>
          <w:color w:val="000000" w:themeColor="text1"/>
        </w:rPr>
        <w:t> </w:t>
      </w:r>
    </w:p>
    <w:p w14:paraId="3EF64A8D" w14:textId="77777777" w:rsidR="007A6CF1" w:rsidRDefault="007A6CF1" w:rsidP="007A6CF1">
      <w:pPr>
        <w:pStyle w:val="ListParagraph"/>
        <w:spacing w:after="0" w:line="240" w:lineRule="auto"/>
        <w:rPr>
          <w:rStyle w:val="eop"/>
          <w:color w:val="000000" w:themeColor="text1"/>
        </w:rPr>
      </w:pPr>
    </w:p>
    <w:p w14:paraId="0996E1A3"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t>Lietotājiem, kuriem nepieciešams pieslēgties sistēmai no cita publiskā interneta adrešu apgabala, jāizmanto iestādes nodrošināts VPN slēgums ar tīkla ceļu uz sistēmu, kurš atrodas kādā no atļautiem adrešu apgabaliem.</w:t>
      </w:r>
    </w:p>
    <w:p w14:paraId="7C5AD898" w14:textId="77777777" w:rsidR="007A6CF1" w:rsidRDefault="007A6CF1" w:rsidP="007A6CF1">
      <w:pPr>
        <w:pStyle w:val="ListParagraph"/>
        <w:spacing w:after="0" w:line="240" w:lineRule="auto"/>
        <w:rPr>
          <w:rStyle w:val="normaltextrun"/>
          <w:color w:val="000000" w:themeColor="text1"/>
        </w:rPr>
      </w:pPr>
    </w:p>
    <w:p w14:paraId="443429C4"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Sistēmas pašapkalpošanās portāla piekļuvei lietotajam jālieto kāds no aktuālajiem un regulāri atjaunotiem interneta pārlūkiem izmantojot standarta TCP portu 443 (HTTPS).</w:t>
      </w:r>
      <w:r w:rsidRPr="00E34BB5">
        <w:rPr>
          <w:rStyle w:val="eop"/>
          <w:color w:val="000000" w:themeColor="text1"/>
        </w:rPr>
        <w:t> </w:t>
      </w:r>
    </w:p>
    <w:p w14:paraId="2033296F" w14:textId="77777777" w:rsidR="007A6CF1" w:rsidRDefault="007A6CF1" w:rsidP="007A6CF1">
      <w:pPr>
        <w:pStyle w:val="ListParagraph"/>
        <w:spacing w:after="0" w:line="240" w:lineRule="auto"/>
        <w:rPr>
          <w:rStyle w:val="eop"/>
          <w:color w:val="000000" w:themeColor="text1"/>
        </w:rPr>
      </w:pPr>
    </w:p>
    <w:p w14:paraId="65C94A02"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t>Horizon lietojumprogrammas izmantošanai iestādei papildus jānodrošina piekļuve, izmantojot  TCP portu 1551 Valsts kases publiskā interneta adrešu apgabalā 91.245.194.0/24.</w:t>
      </w:r>
    </w:p>
    <w:p w14:paraId="762921E3" w14:textId="77777777" w:rsidR="007A6CF1" w:rsidRDefault="007A6CF1" w:rsidP="007A6CF1">
      <w:pPr>
        <w:pStyle w:val="ListParagraph"/>
        <w:spacing w:after="0" w:line="240" w:lineRule="auto"/>
        <w:rPr>
          <w:rStyle w:val="normaltextrun"/>
          <w:color w:val="000000" w:themeColor="text1"/>
        </w:rPr>
      </w:pPr>
    </w:p>
    <w:p w14:paraId="230608A3"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Galvenā datubāze ir aizsargāta izmantojot dinamisku ugunsmūra risinājumu, kurš atļauj Horizon lietojumprogrammas piekļuvi tīkla līmenī tikai pēc sekmīgas lietotāja autentifikācijas.</w:t>
      </w:r>
      <w:r w:rsidRPr="00E34BB5">
        <w:rPr>
          <w:rStyle w:val="eop"/>
          <w:color w:val="000000" w:themeColor="text1"/>
        </w:rPr>
        <w:t> </w:t>
      </w:r>
    </w:p>
    <w:p w14:paraId="398622C4" w14:textId="77777777" w:rsidR="007A6CF1" w:rsidRDefault="007A6CF1" w:rsidP="007A6CF1">
      <w:pPr>
        <w:pStyle w:val="ListParagraph"/>
        <w:spacing w:after="0" w:line="240" w:lineRule="auto"/>
        <w:rPr>
          <w:rStyle w:val="eop"/>
          <w:color w:val="000000" w:themeColor="text1"/>
        </w:rPr>
      </w:pPr>
    </w:p>
    <w:p w14:paraId="69F092F7"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t>Katrs Sistēmas (t.sk. Pašapkalpošanās portāla) lietotāja konts ir saistīts ar konkrētu fizisku personu - identificētu, izmantojot kvalificētu elektroniskās identifikācijas līdzekli. </w:t>
      </w:r>
    </w:p>
    <w:p w14:paraId="4D42FECC" w14:textId="77777777" w:rsidR="007A6CF1" w:rsidRDefault="007A6CF1" w:rsidP="007A6CF1">
      <w:pPr>
        <w:pStyle w:val="ListParagraph"/>
        <w:spacing w:after="0" w:line="240" w:lineRule="auto"/>
        <w:rPr>
          <w:rStyle w:val="normaltextrun"/>
          <w:color w:val="000000" w:themeColor="text1"/>
        </w:rPr>
      </w:pPr>
    </w:p>
    <w:p w14:paraId="1E35B59F"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Katrai sistēmas integrācijai tiek izmantots izdalīts sistēmas konts, kurš nav identificējams kā fiziska persona.</w:t>
      </w:r>
      <w:r w:rsidRPr="00E34BB5">
        <w:rPr>
          <w:rStyle w:val="eop"/>
          <w:color w:val="000000" w:themeColor="text1"/>
        </w:rPr>
        <w:t> </w:t>
      </w:r>
    </w:p>
    <w:p w14:paraId="0D85629E" w14:textId="77777777" w:rsidR="007A6CF1" w:rsidRDefault="007A6CF1" w:rsidP="007A6CF1">
      <w:pPr>
        <w:pStyle w:val="ListParagraph"/>
        <w:spacing w:after="0" w:line="240" w:lineRule="auto"/>
        <w:rPr>
          <w:rStyle w:val="eop"/>
          <w:color w:val="000000" w:themeColor="text1"/>
        </w:rPr>
      </w:pPr>
    </w:p>
    <w:p w14:paraId="5124F04F"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 xml:space="preserve">Sistēmas Horizon lietojumprogrammas lietotāju un integrāciju </w:t>
      </w:r>
      <w:proofErr w:type="spellStart"/>
      <w:r w:rsidRPr="00E34BB5">
        <w:rPr>
          <w:rStyle w:val="normaltextrun"/>
          <w:color w:val="000000" w:themeColor="text1"/>
        </w:rPr>
        <w:t>programmsaskarnes</w:t>
      </w:r>
      <w:proofErr w:type="spellEnd"/>
      <w:r w:rsidRPr="00E34BB5">
        <w:rPr>
          <w:rStyle w:val="normaltextrun"/>
          <w:color w:val="000000" w:themeColor="text1"/>
        </w:rPr>
        <w:t xml:space="preserve"> sistēmas kontu pārvaldību nodrošina Valsts kase.</w:t>
      </w:r>
      <w:r w:rsidRPr="00E34BB5">
        <w:rPr>
          <w:rStyle w:val="eop"/>
          <w:color w:val="000000" w:themeColor="text1"/>
        </w:rPr>
        <w:t> </w:t>
      </w:r>
    </w:p>
    <w:p w14:paraId="1123E749" w14:textId="77777777" w:rsidR="007A6CF1" w:rsidRDefault="007A6CF1" w:rsidP="007A6CF1">
      <w:pPr>
        <w:pStyle w:val="ListParagraph"/>
        <w:spacing w:after="0" w:line="240" w:lineRule="auto"/>
        <w:rPr>
          <w:rStyle w:val="eop"/>
          <w:color w:val="000000" w:themeColor="text1"/>
        </w:rPr>
      </w:pPr>
    </w:p>
    <w:p w14:paraId="296C942B"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Sistēmas pašapkalpošanās portāla lietotāju pārvaldību, izmantojot Sistēmas iespējas, nodrošina iestāde.</w:t>
      </w:r>
      <w:r w:rsidRPr="00E34BB5">
        <w:rPr>
          <w:rStyle w:val="eop"/>
          <w:color w:val="000000" w:themeColor="text1"/>
        </w:rPr>
        <w:t> </w:t>
      </w:r>
    </w:p>
    <w:p w14:paraId="457CF563" w14:textId="77777777" w:rsidR="007A6CF1" w:rsidRDefault="007A6CF1" w:rsidP="007A6CF1">
      <w:pPr>
        <w:pStyle w:val="ListParagraph"/>
        <w:spacing w:after="0" w:line="240" w:lineRule="auto"/>
        <w:rPr>
          <w:rStyle w:val="eop"/>
          <w:color w:val="000000" w:themeColor="text1"/>
        </w:rPr>
      </w:pPr>
    </w:p>
    <w:p w14:paraId="65DEA08B"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Valsts kase nosaka un uztur sistēmas lietotāju lomas tā, lai tās funkcionalitāte ir izpildāma ar minimāli iespējamo tiesību kopu.</w:t>
      </w:r>
      <w:r w:rsidRPr="00E34BB5">
        <w:rPr>
          <w:rStyle w:val="eop"/>
          <w:color w:val="000000" w:themeColor="text1"/>
        </w:rPr>
        <w:t> </w:t>
      </w:r>
    </w:p>
    <w:p w14:paraId="28C1DC93" w14:textId="77777777" w:rsidR="007A6CF1" w:rsidRDefault="007A6CF1" w:rsidP="007A6CF1">
      <w:pPr>
        <w:pStyle w:val="ListParagraph"/>
        <w:spacing w:after="0" w:line="240" w:lineRule="auto"/>
        <w:rPr>
          <w:rStyle w:val="eop"/>
          <w:color w:val="000000" w:themeColor="text1"/>
        </w:rPr>
      </w:pPr>
    </w:p>
    <w:p w14:paraId="3037B258"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 xml:space="preserve">Visas sistēmas komponenšu operētājsistēmas ir aizsargātas piemērojot CIS </w:t>
      </w:r>
      <w:proofErr w:type="spellStart"/>
      <w:r w:rsidRPr="00E34BB5">
        <w:rPr>
          <w:rStyle w:val="normaltextrun"/>
          <w:color w:val="000000" w:themeColor="text1"/>
        </w:rPr>
        <w:t>Benchmarks</w:t>
      </w:r>
      <w:proofErr w:type="spellEnd"/>
      <w:r w:rsidRPr="00E34BB5">
        <w:rPr>
          <w:rStyle w:val="normaltextrun"/>
          <w:color w:val="000000" w:themeColor="text1"/>
        </w:rPr>
        <w:t xml:space="preserve"> </w:t>
      </w:r>
      <w:proofErr w:type="spellStart"/>
      <w:r w:rsidRPr="00E34BB5">
        <w:rPr>
          <w:rStyle w:val="normaltextrun"/>
          <w:color w:val="000000" w:themeColor="text1"/>
        </w:rPr>
        <w:t>Level</w:t>
      </w:r>
      <w:proofErr w:type="spellEnd"/>
      <w:r w:rsidRPr="00E34BB5">
        <w:rPr>
          <w:rStyle w:val="normaltextrun"/>
          <w:color w:val="000000" w:themeColor="text1"/>
        </w:rPr>
        <w:t xml:space="preserve"> 1 (https://www.cisecurity.org/cis-benchmarks) rekomendācijas.</w:t>
      </w:r>
      <w:r w:rsidRPr="00E34BB5">
        <w:rPr>
          <w:rStyle w:val="eop"/>
          <w:color w:val="000000" w:themeColor="text1"/>
        </w:rPr>
        <w:t> </w:t>
      </w:r>
    </w:p>
    <w:p w14:paraId="63C1A39F" w14:textId="77777777" w:rsidR="007A6CF1" w:rsidRDefault="007A6CF1" w:rsidP="007A6CF1">
      <w:pPr>
        <w:pStyle w:val="ListParagraph"/>
        <w:spacing w:after="0" w:line="240" w:lineRule="auto"/>
        <w:rPr>
          <w:rStyle w:val="eop"/>
          <w:color w:val="000000" w:themeColor="text1"/>
        </w:rPr>
      </w:pPr>
    </w:p>
    <w:p w14:paraId="16AEF9CF"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Sistēmas operētājsistēmu publiskā interneta piekļuve ir ierobežota, atļaujot tikai komponenšu ražotāju norādītos datu savienojumus.</w:t>
      </w:r>
      <w:r w:rsidRPr="00E34BB5">
        <w:rPr>
          <w:rStyle w:val="eop"/>
          <w:color w:val="000000" w:themeColor="text1"/>
        </w:rPr>
        <w:t> </w:t>
      </w:r>
    </w:p>
    <w:p w14:paraId="51B23504" w14:textId="77777777" w:rsidR="007A6CF1" w:rsidRDefault="007A6CF1" w:rsidP="007A6CF1">
      <w:pPr>
        <w:pStyle w:val="ListParagraph"/>
        <w:spacing w:after="0" w:line="240" w:lineRule="auto"/>
        <w:rPr>
          <w:rStyle w:val="eop"/>
          <w:color w:val="000000" w:themeColor="text1"/>
        </w:rPr>
      </w:pPr>
    </w:p>
    <w:p w14:paraId="3CA8CAD9"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Sistēmas uzstādīšanu, apkopi un ikdienas uzraudzību nodrošina Valsts kases administratori, izmantojot piegādātāju sagatavotas instrukcijas.</w:t>
      </w:r>
      <w:r w:rsidRPr="00E34BB5">
        <w:rPr>
          <w:rStyle w:val="eop"/>
          <w:color w:val="000000" w:themeColor="text1"/>
        </w:rPr>
        <w:t> </w:t>
      </w:r>
    </w:p>
    <w:p w14:paraId="327AABFE" w14:textId="77777777" w:rsidR="007A6CF1" w:rsidRDefault="007A6CF1" w:rsidP="007A6CF1">
      <w:pPr>
        <w:pStyle w:val="ListParagraph"/>
        <w:spacing w:after="0" w:line="240" w:lineRule="auto"/>
        <w:rPr>
          <w:rStyle w:val="eop"/>
          <w:color w:val="000000" w:themeColor="text1"/>
        </w:rPr>
      </w:pPr>
    </w:p>
    <w:p w14:paraId="2724FBDA"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Piegādātāju piekļuve sistēmai ir pieļaujama tikai tehniskas avārijas un būtisku problēmu risināšanas gadījumos.</w:t>
      </w:r>
      <w:r w:rsidRPr="00E34BB5">
        <w:rPr>
          <w:rStyle w:val="eop"/>
          <w:color w:val="000000" w:themeColor="text1"/>
        </w:rPr>
        <w:t> </w:t>
      </w:r>
    </w:p>
    <w:p w14:paraId="50DEA619" w14:textId="77777777" w:rsidR="007A6CF1" w:rsidRDefault="007A6CF1" w:rsidP="007A6CF1">
      <w:pPr>
        <w:pStyle w:val="ListParagraph"/>
        <w:spacing w:after="0" w:line="240" w:lineRule="auto"/>
        <w:rPr>
          <w:rStyle w:val="eop"/>
          <w:color w:val="000000" w:themeColor="text1"/>
        </w:rPr>
      </w:pPr>
    </w:p>
    <w:p w14:paraId="0896E700"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Jebkura piekļuve sistēmai un pašapkalpošanās portālam ir izsekojama līdz interneta protokola adresei.</w:t>
      </w:r>
      <w:r w:rsidRPr="00E34BB5">
        <w:rPr>
          <w:rStyle w:val="eop"/>
          <w:color w:val="000000" w:themeColor="text1"/>
        </w:rPr>
        <w:t> </w:t>
      </w:r>
    </w:p>
    <w:p w14:paraId="20289D47" w14:textId="77777777" w:rsidR="007A6CF1" w:rsidRDefault="007A6CF1" w:rsidP="007A6CF1">
      <w:pPr>
        <w:pStyle w:val="ListParagraph"/>
        <w:spacing w:after="0" w:line="240" w:lineRule="auto"/>
        <w:rPr>
          <w:rStyle w:val="eop"/>
          <w:color w:val="000000" w:themeColor="text1"/>
        </w:rPr>
      </w:pPr>
    </w:p>
    <w:p w14:paraId="51268210"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Valsts kase sistēmas auditācijas pierakstus veido un uzglabā vismaz 18 (astoņpadsmit) mēnešus pēc ieraksta izdarīšanas.</w:t>
      </w:r>
      <w:r w:rsidRPr="00E34BB5">
        <w:rPr>
          <w:rStyle w:val="eop"/>
          <w:color w:val="000000" w:themeColor="text1"/>
        </w:rPr>
        <w:t> </w:t>
      </w:r>
    </w:p>
    <w:p w14:paraId="4D586E69" w14:textId="77777777" w:rsidR="007A6CF1" w:rsidRDefault="007A6CF1" w:rsidP="007A6CF1">
      <w:pPr>
        <w:pStyle w:val="ListParagraph"/>
        <w:spacing w:after="0" w:line="240" w:lineRule="auto"/>
        <w:rPr>
          <w:rStyle w:val="eop"/>
          <w:color w:val="000000" w:themeColor="text1"/>
        </w:rPr>
      </w:pPr>
    </w:p>
    <w:p w14:paraId="5490A0BD"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Auditācijas pieraksti tiek veidoti, nodrošinot, ka ierakstā norādītais laiks sakrīt ar Valsts kases kopējās tehniskās infrastruktūras precīzā laika serveri.</w:t>
      </w:r>
      <w:r w:rsidRPr="00E34BB5">
        <w:rPr>
          <w:rStyle w:val="eop"/>
          <w:color w:val="000000" w:themeColor="text1"/>
        </w:rPr>
        <w:t> </w:t>
      </w:r>
    </w:p>
    <w:p w14:paraId="4B735065" w14:textId="77777777" w:rsidR="007A6CF1" w:rsidRDefault="007A6CF1" w:rsidP="007A6CF1">
      <w:pPr>
        <w:pStyle w:val="ListParagraph"/>
        <w:spacing w:after="0" w:line="240" w:lineRule="auto"/>
        <w:rPr>
          <w:rStyle w:val="eop"/>
          <w:color w:val="000000" w:themeColor="text1"/>
        </w:rPr>
      </w:pPr>
    </w:p>
    <w:p w14:paraId="21E01573"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Valsts kase nodrošina sistēmas auditācijas pierakstu satura uzraudzību un analīzi.</w:t>
      </w:r>
      <w:r w:rsidRPr="00E34BB5">
        <w:rPr>
          <w:rStyle w:val="eop"/>
          <w:color w:val="000000" w:themeColor="text1"/>
        </w:rPr>
        <w:t> </w:t>
      </w:r>
    </w:p>
    <w:p w14:paraId="2CA39FB1" w14:textId="77777777" w:rsidR="007A6CF1" w:rsidRDefault="007A6CF1" w:rsidP="007A6CF1">
      <w:pPr>
        <w:pStyle w:val="ListParagraph"/>
        <w:spacing w:after="0" w:line="240" w:lineRule="auto"/>
        <w:rPr>
          <w:rStyle w:val="eop"/>
          <w:color w:val="000000" w:themeColor="text1"/>
        </w:rPr>
      </w:pPr>
    </w:p>
    <w:p w14:paraId="1C3204A6"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Operētājsistēmas pakalpojumi, kas netiek izmantoti sistēmas darbības nodrošināšanai, ir atspējoti.</w:t>
      </w:r>
      <w:r w:rsidRPr="00E34BB5">
        <w:rPr>
          <w:rStyle w:val="eop"/>
          <w:color w:val="000000" w:themeColor="text1"/>
        </w:rPr>
        <w:t> </w:t>
      </w:r>
    </w:p>
    <w:p w14:paraId="45E90263" w14:textId="77777777" w:rsidR="007A6CF1" w:rsidRDefault="007A6CF1" w:rsidP="007A6CF1">
      <w:pPr>
        <w:pStyle w:val="ListParagraph"/>
        <w:spacing w:after="0" w:line="240" w:lineRule="auto"/>
        <w:rPr>
          <w:rStyle w:val="eop"/>
          <w:color w:val="000000" w:themeColor="text1"/>
        </w:rPr>
      </w:pPr>
    </w:p>
    <w:p w14:paraId="170D5EA4"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Sistēmas darbībai atļauti tikai tie tīkla savienojumi, kas nepieciešami.</w:t>
      </w:r>
      <w:r w:rsidRPr="00E34BB5">
        <w:rPr>
          <w:rStyle w:val="eop"/>
          <w:color w:val="000000" w:themeColor="text1"/>
        </w:rPr>
        <w:t> </w:t>
      </w:r>
    </w:p>
    <w:p w14:paraId="76F488C6" w14:textId="77777777" w:rsidR="007A6CF1" w:rsidRDefault="007A6CF1" w:rsidP="007A6CF1">
      <w:pPr>
        <w:pStyle w:val="ListParagraph"/>
        <w:spacing w:after="0" w:line="240" w:lineRule="auto"/>
        <w:rPr>
          <w:rStyle w:val="eop"/>
          <w:color w:val="000000" w:themeColor="text1"/>
        </w:rPr>
      </w:pPr>
    </w:p>
    <w:p w14:paraId="1E3013E9"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Datu plūsma starp sistēmu un tās lietotājiem, kā arī starp sistēmas komponentēm un citām sistēmām tiek šifrēta un uzraudzīta.</w:t>
      </w:r>
      <w:r w:rsidRPr="00E34BB5">
        <w:rPr>
          <w:rStyle w:val="eop"/>
          <w:color w:val="000000" w:themeColor="text1"/>
        </w:rPr>
        <w:t> </w:t>
      </w:r>
    </w:p>
    <w:p w14:paraId="35788E6A" w14:textId="77777777" w:rsidR="007A6CF1" w:rsidRDefault="007A6CF1" w:rsidP="007A6CF1">
      <w:pPr>
        <w:pStyle w:val="ListParagraph"/>
        <w:spacing w:after="0" w:line="240" w:lineRule="auto"/>
        <w:rPr>
          <w:rStyle w:val="eop"/>
          <w:color w:val="000000" w:themeColor="text1"/>
        </w:rPr>
      </w:pPr>
    </w:p>
    <w:p w14:paraId="6CFC37E5" w14:textId="77777777" w:rsidR="007A6CF1" w:rsidRPr="00E34BB5"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eop"/>
          <w:color w:val="000000" w:themeColor="text1"/>
        </w:rPr>
      </w:pPr>
      <w:r w:rsidRPr="00E34BB5">
        <w:rPr>
          <w:rStyle w:val="normaltextrun"/>
          <w:color w:val="000000" w:themeColor="text1"/>
        </w:rPr>
        <w:t>Sistēmas lietotājiem ir pienākums ziņot Valsts kasei par identificētajiem informācijas drošības riskiem un notikumiem.</w:t>
      </w:r>
      <w:r w:rsidRPr="00E34BB5">
        <w:rPr>
          <w:rStyle w:val="eop"/>
          <w:color w:val="000000" w:themeColor="text1"/>
        </w:rPr>
        <w:t> </w:t>
      </w:r>
    </w:p>
    <w:p w14:paraId="22F93FA8" w14:textId="77777777" w:rsidR="007A6CF1" w:rsidRPr="00E34BB5" w:rsidRDefault="007A6CF1" w:rsidP="007A6CF1">
      <w:pPr>
        <w:pStyle w:val="paragraph"/>
        <w:shd w:val="clear" w:color="auto" w:fill="FFFFFF"/>
        <w:spacing w:before="0" w:beforeAutospacing="0" w:after="0" w:afterAutospacing="0"/>
        <w:ind w:left="284" w:hanging="284"/>
        <w:jc w:val="both"/>
        <w:textAlignment w:val="baseline"/>
        <w:rPr>
          <w:color w:val="000000" w:themeColor="text1"/>
        </w:rPr>
      </w:pPr>
    </w:p>
    <w:p w14:paraId="4F0BE66C" w14:textId="77777777" w:rsidR="007A6CF1" w:rsidRPr="00E34BB5" w:rsidRDefault="007A6CF1" w:rsidP="007A6CF1">
      <w:pPr>
        <w:pStyle w:val="paragraph"/>
        <w:numPr>
          <w:ilvl w:val="0"/>
          <w:numId w:val="18"/>
        </w:numPr>
        <w:shd w:val="clear" w:color="auto" w:fill="FFFFFF"/>
        <w:spacing w:before="0" w:beforeAutospacing="0" w:after="0" w:afterAutospacing="0"/>
        <w:ind w:left="284" w:hanging="284"/>
        <w:jc w:val="center"/>
        <w:textAlignment w:val="baseline"/>
        <w:rPr>
          <w:rStyle w:val="eop"/>
          <w:b/>
          <w:bCs/>
          <w:color w:val="000000" w:themeColor="text1"/>
        </w:rPr>
      </w:pPr>
      <w:r w:rsidRPr="00E34BB5">
        <w:rPr>
          <w:rStyle w:val="normaltextrun"/>
          <w:b/>
          <w:bCs/>
          <w:color w:val="000000" w:themeColor="text1"/>
        </w:rPr>
        <w:t>Drošības risku pieņemamais līmenis</w:t>
      </w:r>
    </w:p>
    <w:p w14:paraId="1693A7A3" w14:textId="77777777" w:rsidR="007A6CF1" w:rsidRPr="00E34BB5" w:rsidRDefault="007A6CF1" w:rsidP="007A6CF1">
      <w:pPr>
        <w:pStyle w:val="paragraph"/>
        <w:shd w:val="clear" w:color="auto" w:fill="FFFFFF"/>
        <w:spacing w:before="0" w:beforeAutospacing="0" w:after="0" w:afterAutospacing="0"/>
        <w:ind w:left="284" w:hanging="284"/>
        <w:jc w:val="both"/>
        <w:textAlignment w:val="baseline"/>
        <w:rPr>
          <w:b/>
          <w:bCs/>
          <w:color w:val="000000" w:themeColor="text1"/>
        </w:rPr>
      </w:pPr>
    </w:p>
    <w:p w14:paraId="3992C8FE" w14:textId="77777777" w:rsidR="007A6CF1"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t>Valsts kase veic sistēmas tehnoloģiskā resursa risku novērtējumu un mazināšanu saskaņā ar Valsts kases Risku vadības politiku, ievērojot drošības noteikumu prasības.</w:t>
      </w:r>
    </w:p>
    <w:p w14:paraId="4F359BA1" w14:textId="77777777" w:rsidR="007A6CF1" w:rsidRDefault="007A6CF1" w:rsidP="007A6CF1">
      <w:pPr>
        <w:pStyle w:val="paragraph"/>
        <w:shd w:val="clear" w:color="auto" w:fill="FFFFFF"/>
        <w:spacing w:before="0" w:beforeAutospacing="0" w:after="0" w:afterAutospacing="0"/>
        <w:ind w:left="426"/>
        <w:jc w:val="both"/>
        <w:textAlignment w:val="baseline"/>
        <w:rPr>
          <w:rStyle w:val="normaltextrun"/>
          <w:color w:val="000000" w:themeColor="text1"/>
        </w:rPr>
      </w:pPr>
    </w:p>
    <w:p w14:paraId="56A043C8" w14:textId="77777777" w:rsidR="007A6CF1" w:rsidRPr="00E34BB5" w:rsidRDefault="007A6CF1" w:rsidP="007A6CF1">
      <w:pPr>
        <w:pStyle w:val="paragraph"/>
        <w:numPr>
          <w:ilvl w:val="1"/>
          <w:numId w:val="17"/>
        </w:numPr>
        <w:shd w:val="clear" w:color="auto" w:fill="FFFFFF"/>
        <w:spacing w:before="0" w:beforeAutospacing="0" w:after="0" w:afterAutospacing="0"/>
        <w:ind w:left="426"/>
        <w:jc w:val="both"/>
        <w:textAlignment w:val="baseline"/>
        <w:rPr>
          <w:rStyle w:val="normaltextrun"/>
          <w:color w:val="000000" w:themeColor="text1"/>
        </w:rPr>
      </w:pPr>
      <w:r w:rsidRPr="00E34BB5">
        <w:rPr>
          <w:rStyle w:val="normaltextrun"/>
          <w:color w:val="000000" w:themeColor="text1"/>
        </w:rPr>
        <w:lastRenderedPageBreak/>
        <w:t>Atbilstoši drošības noteikumu prasībām Valsts kase nodrošina regulārus sistēmas ārējos ielaušanās testus.</w:t>
      </w:r>
    </w:p>
    <w:p w14:paraId="5D5536C2" w14:textId="77777777" w:rsidR="007A6CF1" w:rsidRPr="00E34BB5" w:rsidRDefault="007A6CF1" w:rsidP="007A6CF1">
      <w:pPr>
        <w:pStyle w:val="paragraph"/>
        <w:shd w:val="clear" w:color="auto" w:fill="FFFFFF"/>
        <w:spacing w:before="0" w:beforeAutospacing="0" w:after="0" w:afterAutospacing="0"/>
        <w:ind w:left="284" w:hanging="284"/>
        <w:jc w:val="both"/>
        <w:textAlignment w:val="baseline"/>
        <w:rPr>
          <w:color w:val="000000" w:themeColor="text1"/>
        </w:rPr>
      </w:pPr>
      <w:r w:rsidRPr="00E34BB5">
        <w:rPr>
          <w:rStyle w:val="eop"/>
          <w:color w:val="000000" w:themeColor="text1"/>
        </w:rPr>
        <w:t> </w:t>
      </w:r>
    </w:p>
    <w:p w14:paraId="292287EB" w14:textId="77777777" w:rsidR="007A6CF1" w:rsidRPr="00E34BB5" w:rsidRDefault="007A6CF1" w:rsidP="007A6CF1">
      <w:pPr>
        <w:pStyle w:val="paragraph"/>
        <w:numPr>
          <w:ilvl w:val="0"/>
          <w:numId w:val="18"/>
        </w:numPr>
        <w:shd w:val="clear" w:color="auto" w:fill="FFFFFF"/>
        <w:spacing w:before="0" w:beforeAutospacing="0" w:after="0" w:afterAutospacing="0"/>
        <w:ind w:left="284" w:hanging="284"/>
        <w:jc w:val="center"/>
        <w:textAlignment w:val="baseline"/>
        <w:rPr>
          <w:rStyle w:val="normaltextrun"/>
          <w:b/>
          <w:bCs/>
          <w:color w:val="000000" w:themeColor="text1"/>
        </w:rPr>
      </w:pPr>
      <w:r w:rsidRPr="00E34BB5">
        <w:rPr>
          <w:rStyle w:val="normaltextrun"/>
          <w:b/>
          <w:bCs/>
          <w:color w:val="000000" w:themeColor="text1"/>
        </w:rPr>
        <w:t>Noslēguma jautājums</w:t>
      </w:r>
    </w:p>
    <w:p w14:paraId="2CC51B3D" w14:textId="77777777" w:rsidR="007A6CF1" w:rsidRPr="00E34BB5" w:rsidRDefault="007A6CF1" w:rsidP="007A6CF1">
      <w:pPr>
        <w:pStyle w:val="paragraph"/>
        <w:shd w:val="clear" w:color="auto" w:fill="FFFFFF"/>
        <w:spacing w:before="0" w:beforeAutospacing="0" w:after="0" w:afterAutospacing="0"/>
        <w:ind w:left="284" w:hanging="284"/>
        <w:jc w:val="both"/>
        <w:textAlignment w:val="baseline"/>
        <w:rPr>
          <w:b/>
          <w:bCs/>
          <w:color w:val="000000" w:themeColor="text1"/>
        </w:rPr>
      </w:pPr>
    </w:p>
    <w:p w14:paraId="20B2B6F9" w14:textId="77777777" w:rsidR="007A6CF1" w:rsidRPr="00E34BB5" w:rsidRDefault="007A6CF1" w:rsidP="007A6CF1">
      <w:pPr>
        <w:pStyle w:val="paragraph"/>
        <w:numPr>
          <w:ilvl w:val="1"/>
          <w:numId w:val="17"/>
        </w:numPr>
        <w:shd w:val="clear" w:color="auto" w:fill="FFFFFF"/>
        <w:spacing w:before="0" w:beforeAutospacing="0" w:after="0" w:afterAutospacing="0"/>
        <w:ind w:left="284" w:hanging="284"/>
        <w:jc w:val="both"/>
        <w:textAlignment w:val="baseline"/>
        <w:rPr>
          <w:color w:val="000000" w:themeColor="text1"/>
        </w:rPr>
      </w:pPr>
      <w:r w:rsidRPr="00E34BB5">
        <w:rPr>
          <w:rStyle w:val="normaltextrun"/>
          <w:color w:val="000000" w:themeColor="text1"/>
        </w:rPr>
        <w:t>Politiku pārskata drošības noteikumos paredzētajos gadījumos.</w:t>
      </w:r>
      <w:r w:rsidRPr="00E34BB5">
        <w:rPr>
          <w:rStyle w:val="eop"/>
          <w:color w:val="000000" w:themeColor="text1"/>
        </w:rPr>
        <w:t> </w:t>
      </w:r>
    </w:p>
    <w:p w14:paraId="032230B3" w14:textId="77777777" w:rsidR="007A6CF1" w:rsidRPr="00E34BB5" w:rsidRDefault="007A6CF1" w:rsidP="007A6CF1">
      <w:pPr>
        <w:spacing w:after="0" w:line="240" w:lineRule="auto"/>
        <w:ind w:left="284" w:hanging="284"/>
        <w:jc w:val="both"/>
        <w:rPr>
          <w:rFonts w:ascii="Times New Roman" w:hAnsi="Times New Roman"/>
          <w:color w:val="000000" w:themeColor="text1"/>
          <w:sz w:val="24"/>
          <w:szCs w:val="24"/>
          <w:lang w:val="lv-LV"/>
        </w:rPr>
      </w:pPr>
    </w:p>
    <w:p w14:paraId="6B51F59B" w14:textId="77777777" w:rsidR="00413735" w:rsidRPr="00D35EEC" w:rsidRDefault="00413735" w:rsidP="00413735">
      <w:pPr>
        <w:spacing w:after="0" w:line="240" w:lineRule="auto"/>
        <w:ind w:firstLine="567"/>
        <w:jc w:val="both"/>
        <w:rPr>
          <w:rFonts w:ascii="Times New Roman" w:hAnsi="Times New Roman"/>
          <w:sz w:val="24"/>
          <w:szCs w:val="24"/>
          <w:lang w:val="lv-LV"/>
        </w:rPr>
      </w:pPr>
    </w:p>
    <w:p w14:paraId="424820B0" w14:textId="77777777" w:rsidR="00413735" w:rsidRPr="00D35EEC" w:rsidRDefault="00413735" w:rsidP="00413735">
      <w:pPr>
        <w:spacing w:after="0" w:line="240" w:lineRule="auto"/>
        <w:ind w:firstLine="567"/>
        <w:jc w:val="both"/>
        <w:rPr>
          <w:rFonts w:ascii="Times New Roman" w:hAnsi="Times New Roman"/>
          <w:sz w:val="24"/>
          <w:szCs w:val="24"/>
          <w:lang w:val="lv-LV"/>
        </w:rPr>
      </w:pPr>
    </w:p>
    <w:p w14:paraId="641AD0A2" w14:textId="77777777" w:rsidR="00413735" w:rsidRPr="00D35EEC" w:rsidRDefault="00413735" w:rsidP="00413735">
      <w:pPr>
        <w:spacing w:after="0" w:line="240" w:lineRule="auto"/>
        <w:ind w:firstLine="567"/>
        <w:jc w:val="both"/>
        <w:rPr>
          <w:rFonts w:ascii="Times New Roman" w:hAnsi="Times New Roman"/>
          <w:sz w:val="24"/>
          <w:szCs w:val="24"/>
          <w:lang w:val="lv-LV"/>
        </w:rPr>
      </w:pPr>
    </w:p>
    <w:p w14:paraId="539A51EE" w14:textId="77777777" w:rsidR="00413735" w:rsidRPr="00D35EEC" w:rsidRDefault="00413735" w:rsidP="007A6CF1">
      <w:pPr>
        <w:spacing w:after="0" w:line="240" w:lineRule="auto"/>
        <w:jc w:val="both"/>
        <w:rPr>
          <w:rFonts w:ascii="Times New Roman" w:hAnsi="Times New Roman"/>
          <w:sz w:val="24"/>
          <w:szCs w:val="24"/>
          <w:lang w:val="lv-LV"/>
        </w:rPr>
      </w:pPr>
    </w:p>
    <w:tbl>
      <w:tblPr>
        <w:tblW w:w="9248" w:type="dxa"/>
        <w:tblInd w:w="108" w:type="dxa"/>
        <w:tblLook w:val="0000" w:firstRow="0" w:lastRow="0" w:firstColumn="0" w:lastColumn="0" w:noHBand="0" w:noVBand="0"/>
      </w:tblPr>
      <w:tblGrid>
        <w:gridCol w:w="2768"/>
        <w:gridCol w:w="3140"/>
        <w:gridCol w:w="3340"/>
      </w:tblGrid>
      <w:tr w:rsidR="00413735" w:rsidRPr="00D35EEC" w14:paraId="354C8B5C" w14:textId="77777777" w:rsidTr="00303639">
        <w:tc>
          <w:tcPr>
            <w:tcW w:w="2768" w:type="dxa"/>
          </w:tcPr>
          <w:p w14:paraId="62460049" w14:textId="77777777" w:rsidR="00413735" w:rsidRPr="00D35EEC" w:rsidRDefault="00413735" w:rsidP="00303639">
            <w:pPr>
              <w:spacing w:after="0" w:line="240" w:lineRule="auto"/>
              <w:ind w:left="-108"/>
              <w:rPr>
                <w:rFonts w:ascii="Times New Roman" w:hAnsi="Times New Roman"/>
                <w:sz w:val="24"/>
                <w:szCs w:val="24"/>
                <w:lang w:val="lv-LV"/>
              </w:rPr>
            </w:pPr>
            <w:r>
              <w:rPr>
                <w:rFonts w:ascii="Times New Roman" w:hAnsi="Times New Roman"/>
                <w:sz w:val="24"/>
                <w:szCs w:val="24"/>
                <w:lang w:val="lv-LV"/>
              </w:rPr>
              <w:t>Pārvaldnieks</w:t>
            </w:r>
          </w:p>
        </w:tc>
        <w:tc>
          <w:tcPr>
            <w:tcW w:w="3140" w:type="dxa"/>
          </w:tcPr>
          <w:p w14:paraId="3285CEC8" w14:textId="77777777" w:rsidR="00413735" w:rsidRPr="00D35EEC" w:rsidRDefault="00413735" w:rsidP="00303639">
            <w:pPr>
              <w:spacing w:after="0" w:line="240" w:lineRule="auto"/>
              <w:jc w:val="center"/>
              <w:rPr>
                <w:rFonts w:ascii="Times New Roman" w:hAnsi="Times New Roman"/>
                <w:sz w:val="24"/>
                <w:szCs w:val="24"/>
                <w:lang w:val="lv-LV"/>
              </w:rPr>
            </w:pPr>
            <w:r w:rsidRPr="00D35EEC">
              <w:rPr>
                <w:rFonts w:ascii="Times New Roman" w:hAnsi="Times New Roman"/>
                <w:sz w:val="24"/>
                <w:szCs w:val="24"/>
                <w:lang w:val="lv-LV"/>
              </w:rPr>
              <w:t>(paraksts*)</w:t>
            </w:r>
          </w:p>
        </w:tc>
        <w:tc>
          <w:tcPr>
            <w:tcW w:w="3340" w:type="dxa"/>
          </w:tcPr>
          <w:p w14:paraId="525A9576" w14:textId="77777777" w:rsidR="00413735" w:rsidRPr="00D35EEC" w:rsidRDefault="00413735" w:rsidP="00303639">
            <w:pPr>
              <w:spacing w:after="0" w:line="240" w:lineRule="auto"/>
              <w:jc w:val="right"/>
              <w:rPr>
                <w:rFonts w:ascii="Times New Roman" w:hAnsi="Times New Roman"/>
                <w:sz w:val="24"/>
                <w:szCs w:val="24"/>
                <w:lang w:val="lv-LV"/>
              </w:rPr>
            </w:pPr>
            <w:r>
              <w:rPr>
                <w:rFonts w:ascii="Times New Roman" w:hAnsi="Times New Roman"/>
                <w:sz w:val="24"/>
                <w:szCs w:val="24"/>
                <w:lang w:val="lv-LV"/>
              </w:rPr>
              <w:t>K.Āboliņš</w:t>
            </w:r>
          </w:p>
          <w:p w14:paraId="7824C2A7" w14:textId="77777777" w:rsidR="00413735" w:rsidRPr="00D35EEC" w:rsidRDefault="00413735" w:rsidP="00303639">
            <w:pPr>
              <w:spacing w:after="0" w:line="240" w:lineRule="auto"/>
              <w:jc w:val="right"/>
              <w:rPr>
                <w:rFonts w:ascii="Times New Roman" w:hAnsi="Times New Roman"/>
                <w:sz w:val="24"/>
                <w:szCs w:val="24"/>
                <w:lang w:val="lv-LV"/>
              </w:rPr>
            </w:pPr>
          </w:p>
        </w:tc>
      </w:tr>
    </w:tbl>
    <w:p w14:paraId="548B2AA7" w14:textId="77777777" w:rsidR="00413735" w:rsidRPr="00D35EEC" w:rsidRDefault="00413735" w:rsidP="00413735">
      <w:pPr>
        <w:spacing w:after="0" w:line="240" w:lineRule="auto"/>
        <w:jc w:val="both"/>
        <w:rPr>
          <w:rFonts w:ascii="Times New Roman" w:hAnsi="Times New Roman"/>
          <w:sz w:val="24"/>
          <w:szCs w:val="24"/>
          <w:lang w:val="lv-LV"/>
        </w:rPr>
      </w:pPr>
      <w:r w:rsidRPr="00D35EEC">
        <w:rPr>
          <w:rFonts w:ascii="Times New Roman" w:hAnsi="Times New Roman"/>
          <w:sz w:val="24"/>
          <w:szCs w:val="24"/>
          <w:lang w:val="lv-LV"/>
        </w:rPr>
        <w:t>*Dokuments ir parakstīts ar drošu elektronisko parakstu</w:t>
      </w:r>
    </w:p>
    <w:p w14:paraId="79F02786" w14:textId="77777777" w:rsidR="00413735" w:rsidRPr="00D35EEC" w:rsidRDefault="00413735" w:rsidP="00413735">
      <w:pPr>
        <w:spacing w:after="0" w:line="240" w:lineRule="auto"/>
        <w:jc w:val="both"/>
        <w:rPr>
          <w:rFonts w:ascii="Times New Roman" w:hAnsi="Times New Roman"/>
          <w:sz w:val="24"/>
          <w:szCs w:val="24"/>
          <w:lang w:val="lv-LV"/>
        </w:rPr>
      </w:pPr>
    </w:p>
    <w:p w14:paraId="0D293E3D" w14:textId="77777777" w:rsidR="00413735" w:rsidRPr="00D35EEC" w:rsidRDefault="00413735" w:rsidP="00413735">
      <w:pPr>
        <w:spacing w:after="0" w:line="240" w:lineRule="auto"/>
        <w:jc w:val="both"/>
        <w:rPr>
          <w:rFonts w:ascii="Times New Roman" w:hAnsi="Times New Roman"/>
          <w:sz w:val="24"/>
          <w:szCs w:val="24"/>
          <w:lang w:val="lv-LV"/>
        </w:rPr>
      </w:pPr>
    </w:p>
    <w:p w14:paraId="024555B3" w14:textId="77777777" w:rsidR="00413735" w:rsidRPr="00D35EEC" w:rsidRDefault="00413735" w:rsidP="00413735">
      <w:pPr>
        <w:spacing w:after="0" w:line="240" w:lineRule="auto"/>
        <w:jc w:val="both"/>
        <w:rPr>
          <w:rFonts w:ascii="Times New Roman" w:hAnsi="Times New Roman"/>
          <w:sz w:val="24"/>
          <w:szCs w:val="24"/>
          <w:lang w:val="lv-LV"/>
        </w:rPr>
      </w:pPr>
    </w:p>
    <w:p w14:paraId="38F55599" w14:textId="77777777" w:rsidR="00413735" w:rsidRPr="00D35EEC" w:rsidRDefault="00413735" w:rsidP="00413735">
      <w:pPr>
        <w:spacing w:after="0" w:line="240" w:lineRule="auto"/>
        <w:jc w:val="both"/>
        <w:rPr>
          <w:rFonts w:ascii="Times New Roman" w:hAnsi="Times New Roman"/>
          <w:sz w:val="24"/>
          <w:szCs w:val="24"/>
          <w:lang w:val="lv-LV"/>
        </w:rPr>
      </w:pPr>
    </w:p>
    <w:p w14:paraId="36E19072" w14:textId="77777777" w:rsidR="00413735" w:rsidRPr="00D35EEC" w:rsidRDefault="00413735" w:rsidP="00413735">
      <w:pPr>
        <w:spacing w:after="0" w:line="240" w:lineRule="auto"/>
        <w:jc w:val="both"/>
        <w:rPr>
          <w:rFonts w:ascii="Times New Roman" w:hAnsi="Times New Roman"/>
          <w:sz w:val="24"/>
          <w:szCs w:val="24"/>
          <w:lang w:val="lv-LV"/>
        </w:rPr>
      </w:pPr>
    </w:p>
    <w:p w14:paraId="066F494C" w14:textId="77777777" w:rsidR="00413735" w:rsidRPr="00D35EEC" w:rsidRDefault="00413735" w:rsidP="00413735">
      <w:pPr>
        <w:spacing w:after="0" w:line="240" w:lineRule="auto"/>
        <w:jc w:val="both"/>
        <w:rPr>
          <w:rFonts w:ascii="Times New Roman" w:hAnsi="Times New Roman"/>
          <w:sz w:val="24"/>
          <w:szCs w:val="24"/>
          <w:lang w:val="lv-LV"/>
        </w:rPr>
      </w:pPr>
    </w:p>
    <w:p w14:paraId="765BA0F4" w14:textId="77777777" w:rsidR="00413735" w:rsidRPr="00D35EEC" w:rsidRDefault="00413735" w:rsidP="00413735">
      <w:pPr>
        <w:spacing w:after="0" w:line="240" w:lineRule="auto"/>
        <w:jc w:val="both"/>
        <w:rPr>
          <w:rFonts w:ascii="Times New Roman" w:hAnsi="Times New Roman"/>
          <w:sz w:val="24"/>
          <w:szCs w:val="24"/>
          <w:lang w:val="lv-LV"/>
        </w:rPr>
      </w:pPr>
    </w:p>
    <w:p w14:paraId="343AA142" w14:textId="77777777" w:rsidR="00413735" w:rsidRPr="00D35EEC" w:rsidRDefault="00413735" w:rsidP="00413735">
      <w:pPr>
        <w:spacing w:after="0" w:line="240" w:lineRule="auto"/>
        <w:jc w:val="both"/>
        <w:rPr>
          <w:rFonts w:ascii="Times New Roman" w:hAnsi="Times New Roman"/>
          <w:sz w:val="24"/>
          <w:szCs w:val="24"/>
          <w:lang w:val="lv-LV"/>
        </w:rPr>
      </w:pPr>
    </w:p>
    <w:p w14:paraId="598EC9B0" w14:textId="77777777" w:rsidR="007A6CF1" w:rsidRPr="00014266" w:rsidRDefault="007A6CF1" w:rsidP="007A6CF1">
      <w:pPr>
        <w:pStyle w:val="paragraph"/>
        <w:spacing w:before="0" w:beforeAutospacing="0" w:after="0" w:afterAutospacing="0"/>
        <w:textAlignment w:val="baseline"/>
        <w:rPr>
          <w:rFonts w:ascii="Segoe UI" w:hAnsi="Segoe UI" w:cs="Segoe UI"/>
          <w:color w:val="000000" w:themeColor="text1"/>
          <w:sz w:val="18"/>
          <w:szCs w:val="18"/>
        </w:rPr>
      </w:pPr>
      <w:r w:rsidRPr="00014266">
        <w:rPr>
          <w:rStyle w:val="normaltextrun"/>
          <w:color w:val="000000" w:themeColor="text1"/>
          <w:sz w:val="20"/>
          <w:szCs w:val="20"/>
        </w:rPr>
        <w:t>Vāvere 29550237</w:t>
      </w:r>
      <w:r w:rsidRPr="00014266">
        <w:rPr>
          <w:rStyle w:val="eop"/>
          <w:color w:val="000000" w:themeColor="text1"/>
          <w:sz w:val="20"/>
          <w:szCs w:val="20"/>
        </w:rPr>
        <w:t> </w:t>
      </w:r>
    </w:p>
    <w:p w14:paraId="55DC5554" w14:textId="77777777" w:rsidR="007A6CF1" w:rsidRPr="00014266" w:rsidRDefault="007A6CF1" w:rsidP="007A6CF1">
      <w:pPr>
        <w:pStyle w:val="paragraph"/>
        <w:spacing w:before="0" w:beforeAutospacing="0" w:after="0" w:afterAutospacing="0"/>
        <w:textAlignment w:val="baseline"/>
        <w:rPr>
          <w:rFonts w:ascii="Segoe UI" w:hAnsi="Segoe UI" w:cs="Segoe UI"/>
          <w:color w:val="000000" w:themeColor="text1"/>
          <w:sz w:val="18"/>
          <w:szCs w:val="18"/>
        </w:rPr>
      </w:pPr>
      <w:r w:rsidRPr="00014266">
        <w:rPr>
          <w:rStyle w:val="normaltextrun"/>
          <w:color w:val="000000" w:themeColor="text1"/>
          <w:sz w:val="20"/>
          <w:szCs w:val="20"/>
        </w:rPr>
        <w:t>Lauris.Vavere@kase.gov.lv</w:t>
      </w:r>
      <w:r w:rsidRPr="00014266">
        <w:rPr>
          <w:rStyle w:val="eop"/>
          <w:color w:val="000000" w:themeColor="text1"/>
          <w:sz w:val="20"/>
          <w:szCs w:val="20"/>
        </w:rPr>
        <w:t> </w:t>
      </w:r>
    </w:p>
    <w:p w14:paraId="3C6DB515" w14:textId="4D01CFD4" w:rsidR="00533812" w:rsidRPr="00AE5F74" w:rsidRDefault="00533812" w:rsidP="00C60F4A">
      <w:pPr>
        <w:spacing w:after="0" w:line="240" w:lineRule="auto"/>
        <w:rPr>
          <w:rFonts w:ascii="Times New Roman" w:hAnsi="Times New Roman"/>
          <w:sz w:val="24"/>
          <w:szCs w:val="24"/>
          <w:lang w:val="lv-LV"/>
        </w:rPr>
      </w:pPr>
    </w:p>
    <w:sectPr w:rsidR="00533812" w:rsidRPr="00AE5F74" w:rsidSect="00811CBA">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E400" w14:textId="77777777" w:rsidR="005B55F1" w:rsidRDefault="005B55F1">
      <w:pPr>
        <w:spacing w:after="0" w:line="240" w:lineRule="auto"/>
      </w:pPr>
      <w:r>
        <w:separator/>
      </w:r>
    </w:p>
  </w:endnote>
  <w:endnote w:type="continuationSeparator" w:id="0">
    <w:p w14:paraId="42ABF69F" w14:textId="77777777" w:rsidR="005B55F1" w:rsidRDefault="005B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0BFE3" w14:textId="77777777" w:rsidR="005B55F1" w:rsidRDefault="005B55F1">
      <w:pPr>
        <w:spacing w:after="0" w:line="240" w:lineRule="auto"/>
      </w:pPr>
      <w:r>
        <w:separator/>
      </w:r>
    </w:p>
  </w:footnote>
  <w:footnote w:type="continuationSeparator" w:id="0">
    <w:p w14:paraId="488C50AB" w14:textId="77777777" w:rsidR="005B55F1" w:rsidRDefault="005B5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1174" w14:textId="77777777" w:rsidR="000F38A9" w:rsidRDefault="000F38A9" w:rsidP="00A2186B">
    <w:pPr>
      <w:pStyle w:val="Header"/>
      <w:rPr>
        <w:rFonts w:ascii="Times New Roman" w:hAnsi="Times New Roman"/>
        <w:sz w:val="20"/>
        <w:szCs w:val="20"/>
        <w:lang w:val="lv-LV"/>
      </w:rPr>
    </w:pPr>
  </w:p>
  <w:p w14:paraId="5ACF75B7" w14:textId="77777777" w:rsidR="003640FB" w:rsidRDefault="003640FB" w:rsidP="00A2186B">
    <w:pPr>
      <w:pStyle w:val="Header"/>
      <w:rPr>
        <w:rFonts w:ascii="Times New Roman" w:hAnsi="Times New Roman"/>
        <w:sz w:val="20"/>
        <w:szCs w:val="20"/>
        <w:lang w:val="lv-LV"/>
      </w:rPr>
    </w:pPr>
  </w:p>
  <w:p w14:paraId="63E3E0F1" w14:textId="77777777" w:rsidR="003640FB" w:rsidRDefault="003640FB" w:rsidP="00A2186B">
    <w:pPr>
      <w:pStyle w:val="Header"/>
      <w:rPr>
        <w:rFonts w:ascii="Times New Roman" w:hAnsi="Times New Roman"/>
        <w:sz w:val="20"/>
        <w:szCs w:val="20"/>
        <w:lang w:val="lv-LV"/>
      </w:rPr>
    </w:pPr>
  </w:p>
  <w:p w14:paraId="38397A3B" w14:textId="77777777" w:rsidR="003640FB" w:rsidRPr="00C81A61" w:rsidRDefault="003640FB" w:rsidP="00A2186B">
    <w:pPr>
      <w:pStyle w:val="Header"/>
      <w:rPr>
        <w:rFonts w:ascii="Times New Roman" w:hAnsi="Times New Roman"/>
        <w:sz w:val="20"/>
        <w:szCs w:val="20"/>
        <w:lang w:val="lv-LV"/>
      </w:rPr>
    </w:pPr>
  </w:p>
  <w:p w14:paraId="10130CDE" w14:textId="77777777" w:rsidR="00811CBA" w:rsidRPr="000F38A9" w:rsidRDefault="00811CBA" w:rsidP="00A2186B">
    <w:pPr>
      <w:pStyle w:val="Header"/>
      <w:rPr>
        <w:rFonts w:ascii="Times New Roman" w:hAnsi="Times New Roman"/>
        <w:lang w:val="lv-LV"/>
      </w:rPr>
    </w:pPr>
  </w:p>
  <w:p w14:paraId="45E1558C" w14:textId="77777777" w:rsidR="00811CBA" w:rsidRDefault="00811CBA">
    <w:pPr>
      <w:pStyle w:val="Header"/>
      <w:rPr>
        <w:rFonts w:ascii="Times New Roman" w:hAnsi="Times New Roman"/>
      </w:rPr>
    </w:pPr>
  </w:p>
  <w:p w14:paraId="709BBED6" w14:textId="77777777" w:rsidR="00811CBA" w:rsidRDefault="00811CBA">
    <w:pPr>
      <w:pStyle w:val="Header"/>
      <w:rPr>
        <w:rFonts w:ascii="Times New Roman" w:hAnsi="Times New Roman"/>
      </w:rPr>
    </w:pPr>
  </w:p>
  <w:p w14:paraId="21F515EC" w14:textId="77777777" w:rsidR="00811CBA" w:rsidRDefault="00811CBA">
    <w:pPr>
      <w:pStyle w:val="Header"/>
      <w:rPr>
        <w:rFonts w:ascii="Times New Roman" w:hAnsi="Times New Roman"/>
      </w:rPr>
    </w:pPr>
  </w:p>
  <w:p w14:paraId="5256D414" w14:textId="77777777" w:rsidR="00811CBA" w:rsidRDefault="00811CBA">
    <w:pPr>
      <w:pStyle w:val="Header"/>
      <w:rPr>
        <w:rFonts w:ascii="Times New Roman" w:hAnsi="Times New Roman"/>
      </w:rPr>
    </w:pPr>
  </w:p>
  <w:p w14:paraId="6812D8D5" w14:textId="77777777" w:rsidR="00811CBA" w:rsidRDefault="00811CBA">
    <w:pPr>
      <w:pStyle w:val="Header"/>
      <w:rPr>
        <w:rFonts w:ascii="Times New Roman" w:hAnsi="Times New Roman"/>
      </w:rPr>
    </w:pPr>
  </w:p>
  <w:p w14:paraId="36154DDA" w14:textId="77777777" w:rsidR="00811CBA" w:rsidRDefault="00811CBA">
    <w:pPr>
      <w:pStyle w:val="Header"/>
      <w:rPr>
        <w:rFonts w:ascii="Times New Roman" w:hAnsi="Times New Roman"/>
      </w:rPr>
    </w:pPr>
  </w:p>
  <w:p w14:paraId="6A58824E" w14:textId="77777777" w:rsidR="00811CBA" w:rsidRPr="00811CBA" w:rsidRDefault="005550E0">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15C79556" wp14:editId="24B8C728">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5FBD04DF" wp14:editId="7170D9D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C0D1" w14:textId="77777777" w:rsidR="00811CBA" w:rsidRPr="00532410" w:rsidRDefault="00811CBA" w:rsidP="00811CBA">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009D7EC3" w:rsidRPr="00532410">
                            <w:rPr>
                              <w:rFonts w:ascii="Times New Roman" w:eastAsia="Times New Roman" w:hAnsi="Times New Roman"/>
                              <w:color w:val="231F20"/>
                              <w:sz w:val="17"/>
                              <w:szCs w:val="17"/>
                              <w:lang w:val="lv-LV"/>
                            </w:rPr>
                            <w:t>-</w:t>
                          </w:r>
                          <w:r w:rsidR="009D7EC3" w:rsidRPr="00532410">
                            <w:rPr>
                              <w:rFonts w:ascii="Times New Roman" w:eastAsia="Times New Roman" w:hAnsi="Times New Roman"/>
                              <w:color w:val="231F20"/>
                              <w:sz w:val="17"/>
                              <w:szCs w:val="17"/>
                              <w:lang w:val="lv-LV"/>
                            </w:rPr>
                            <w:softHyphen/>
                          </w:r>
                          <w:r w:rsidR="009D7EC3" w:rsidRPr="00532410">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e-pasts pasts</w:t>
                          </w:r>
                          <w:r w:rsidRPr="00532410">
                            <w:rPr>
                              <w:rFonts w:ascii="Times New Roman" w:eastAsia="Times New Roman" w:hAnsi="Times New Roman"/>
                              <w:color w:val="231F20"/>
                              <w:sz w:val="17"/>
                              <w:szCs w:val="17"/>
                              <w:lang w:val="lv-LV"/>
                            </w:rPr>
                            <w:t>@kase.gov.lv,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D04DF"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CA8C0D1" w14:textId="77777777" w:rsidR="00811CBA" w:rsidRPr="00532410" w:rsidRDefault="00811CBA" w:rsidP="00811CBA">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009D7EC3" w:rsidRPr="00532410">
                      <w:rPr>
                        <w:rFonts w:ascii="Times New Roman" w:eastAsia="Times New Roman" w:hAnsi="Times New Roman"/>
                        <w:color w:val="231F20"/>
                        <w:sz w:val="17"/>
                        <w:szCs w:val="17"/>
                        <w:lang w:val="lv-LV"/>
                      </w:rPr>
                      <w:t>-</w:t>
                    </w:r>
                    <w:r w:rsidR="009D7EC3" w:rsidRPr="00532410">
                      <w:rPr>
                        <w:rFonts w:ascii="Times New Roman" w:eastAsia="Times New Roman" w:hAnsi="Times New Roman"/>
                        <w:color w:val="231F20"/>
                        <w:sz w:val="17"/>
                        <w:szCs w:val="17"/>
                        <w:lang w:val="lv-LV"/>
                      </w:rPr>
                      <w:softHyphen/>
                    </w:r>
                    <w:r w:rsidR="009D7EC3" w:rsidRPr="00532410">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e-pasts pasts</w:t>
                    </w:r>
                    <w:r w:rsidRPr="00532410">
                      <w:rPr>
                        <w:rFonts w:ascii="Times New Roman" w:eastAsia="Times New Roman" w:hAnsi="Times New Roman"/>
                        <w:color w:val="231F20"/>
                        <w:sz w:val="17"/>
                        <w:szCs w:val="17"/>
                        <w:lang w:val="lv-LV"/>
                      </w:rPr>
                      <w:t>@kase.gov.lv,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11611BF8" wp14:editId="557AA21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753FD7"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6D7ED5"/>
    <w:multiLevelType w:val="hybridMultilevel"/>
    <w:tmpl w:val="223E10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C02DA5"/>
    <w:multiLevelType w:val="hybridMultilevel"/>
    <w:tmpl w:val="2550BF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080BC4"/>
    <w:multiLevelType w:val="hybridMultilevel"/>
    <w:tmpl w:val="FC5C13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A6529E"/>
    <w:multiLevelType w:val="hybridMultilevel"/>
    <w:tmpl w:val="D18A3970"/>
    <w:lvl w:ilvl="0" w:tplc="04260013">
      <w:start w:val="1"/>
      <w:numFmt w:val="upperRoman"/>
      <w:lvlText w:val="%1."/>
      <w:lvlJc w:val="right"/>
      <w:pPr>
        <w:ind w:left="2520" w:hanging="360"/>
      </w:p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8" w15:restartNumberingAfterBreak="0">
    <w:nsid w:val="7B8159A4"/>
    <w:multiLevelType w:val="multilevel"/>
    <w:tmpl w:val="9A509902"/>
    <w:lvl w:ilvl="0">
      <w:start w:val="2"/>
      <w:numFmt w:val="upperRoman"/>
      <w:lvlText w:val="%1."/>
      <w:lvlJc w:val="right"/>
      <w:pPr>
        <w:tabs>
          <w:tab w:val="num" w:pos="720"/>
        </w:tabs>
        <w:ind w:left="720" w:hanging="360"/>
      </w:pPr>
    </w:lvl>
    <w:lvl w:ilvl="1">
      <w:start w:val="4"/>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3"/>
  </w:num>
  <w:num w:numId="15">
    <w:abstractNumId w:val="16"/>
  </w:num>
  <w:num w:numId="16">
    <w:abstractNumId w:val="14"/>
  </w:num>
  <w:num w:numId="17">
    <w:abstractNumId w:val="1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26691"/>
    <w:rsid w:val="00030349"/>
    <w:rsid w:val="000818B6"/>
    <w:rsid w:val="000F38A9"/>
    <w:rsid w:val="00124173"/>
    <w:rsid w:val="00146962"/>
    <w:rsid w:val="001E06BB"/>
    <w:rsid w:val="00275B9E"/>
    <w:rsid w:val="002E1474"/>
    <w:rsid w:val="002E56E2"/>
    <w:rsid w:val="003362A8"/>
    <w:rsid w:val="003640FB"/>
    <w:rsid w:val="0039246A"/>
    <w:rsid w:val="003C5C0F"/>
    <w:rsid w:val="003E123E"/>
    <w:rsid w:val="004109C6"/>
    <w:rsid w:val="00413735"/>
    <w:rsid w:val="0049644F"/>
    <w:rsid w:val="004D520B"/>
    <w:rsid w:val="00532410"/>
    <w:rsid w:val="00533812"/>
    <w:rsid w:val="00533A17"/>
    <w:rsid w:val="00535564"/>
    <w:rsid w:val="00551398"/>
    <w:rsid w:val="005550E0"/>
    <w:rsid w:val="005730FE"/>
    <w:rsid w:val="00583E71"/>
    <w:rsid w:val="005940E0"/>
    <w:rsid w:val="005B55F1"/>
    <w:rsid w:val="00663C3A"/>
    <w:rsid w:val="0066792A"/>
    <w:rsid w:val="00695F9E"/>
    <w:rsid w:val="00723B13"/>
    <w:rsid w:val="00733011"/>
    <w:rsid w:val="00791B54"/>
    <w:rsid w:val="007A6CF1"/>
    <w:rsid w:val="007B3BA5"/>
    <w:rsid w:val="007E4D1F"/>
    <w:rsid w:val="007F7469"/>
    <w:rsid w:val="00811CBA"/>
    <w:rsid w:val="00815277"/>
    <w:rsid w:val="0082168D"/>
    <w:rsid w:val="008560BA"/>
    <w:rsid w:val="00876C21"/>
    <w:rsid w:val="0087746F"/>
    <w:rsid w:val="00911267"/>
    <w:rsid w:val="00955BD6"/>
    <w:rsid w:val="00960C5E"/>
    <w:rsid w:val="009D7EC3"/>
    <w:rsid w:val="009E2B60"/>
    <w:rsid w:val="00A2186B"/>
    <w:rsid w:val="00A61B35"/>
    <w:rsid w:val="00A95BEA"/>
    <w:rsid w:val="00AE5F74"/>
    <w:rsid w:val="00B12C26"/>
    <w:rsid w:val="00B26741"/>
    <w:rsid w:val="00B433B5"/>
    <w:rsid w:val="00B76843"/>
    <w:rsid w:val="00C25188"/>
    <w:rsid w:val="00C47F57"/>
    <w:rsid w:val="00C60F4A"/>
    <w:rsid w:val="00C851F2"/>
    <w:rsid w:val="00CA2CA6"/>
    <w:rsid w:val="00CC2672"/>
    <w:rsid w:val="00D21FA6"/>
    <w:rsid w:val="00D964D1"/>
    <w:rsid w:val="00E31AA8"/>
    <w:rsid w:val="00E365CE"/>
    <w:rsid w:val="00E56EAA"/>
    <w:rsid w:val="00E61AE0"/>
    <w:rsid w:val="00E7353C"/>
    <w:rsid w:val="00E81B96"/>
    <w:rsid w:val="00EA5E78"/>
    <w:rsid w:val="00F146B6"/>
    <w:rsid w:val="00FC6D95"/>
    <w:rsid w:val="00FD211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85944"/>
  <w15:docId w15:val="{0850DEA5-8661-43D7-B665-4363E3FE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D211B"/>
    <w:pPr>
      <w:ind w:left="720"/>
      <w:contextualSpacing/>
    </w:pPr>
  </w:style>
  <w:style w:type="character" w:customStyle="1" w:styleId="normaltextrun">
    <w:name w:val="normaltextrun"/>
    <w:basedOn w:val="DefaultParagraphFont"/>
    <w:rsid w:val="007A6CF1"/>
  </w:style>
  <w:style w:type="paragraph" w:customStyle="1" w:styleId="paragraph">
    <w:name w:val="paragraph"/>
    <w:basedOn w:val="Normal"/>
    <w:rsid w:val="007A6CF1"/>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eop">
    <w:name w:val="eop"/>
    <w:basedOn w:val="DefaultParagraphFont"/>
    <w:rsid w:val="007A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9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lv/li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31DD-3D23-4A69-90CD-F8277280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6012</Words>
  <Characters>3428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Daiga Kļaviņa</cp:lastModifiedBy>
  <cp:revision>2</cp:revision>
  <cp:lastPrinted>2014-11-27T12:59:00Z</cp:lastPrinted>
  <dcterms:created xsi:type="dcterms:W3CDTF">2024-11-22T12:29:00Z</dcterms:created>
  <dcterms:modified xsi:type="dcterms:W3CDTF">2024-11-22T12:29:00Z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